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E6" w:rsidRPr="00342ED5" w:rsidRDefault="00785BE6" w:rsidP="00342ED5">
      <w:pPr>
        <w:pStyle w:val="a3"/>
        <w:ind w:left="0" w:firstLine="426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BA540F" w:rsidRDefault="00BA540F" w:rsidP="00D9032A">
      <w:pPr>
        <w:pStyle w:val="a3"/>
        <w:spacing w:after="0" w:line="240" w:lineRule="auto"/>
        <w:ind w:left="0" w:firstLine="709"/>
        <w:jc w:val="center"/>
        <w:rPr>
          <w:rFonts w:ascii="Segoe UI" w:hAnsi="Segoe UI" w:cs="Segoe UI"/>
          <w:b/>
          <w:sz w:val="32"/>
          <w:szCs w:val="28"/>
        </w:rPr>
      </w:pPr>
    </w:p>
    <w:p w:rsidR="001357FA" w:rsidRPr="00D930E9" w:rsidRDefault="001357FA" w:rsidP="001357FA">
      <w:pPr>
        <w:pStyle w:val="a3"/>
        <w:spacing w:after="0" w:line="240" w:lineRule="auto"/>
        <w:ind w:left="0" w:firstLine="709"/>
        <w:jc w:val="center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Более полторы тысячи сведений об охранных зонах  Краснодарского края внесено Кадастровой палатой в ЕГРН</w:t>
      </w:r>
    </w:p>
    <w:p w:rsidR="00D9032A" w:rsidRPr="002005BF" w:rsidRDefault="00D9032A" w:rsidP="002005BF">
      <w:pPr>
        <w:rPr>
          <w:rFonts w:ascii="Segoe UI" w:hAnsi="Segoe UI" w:cs="Segoe UI"/>
          <w:b/>
          <w:sz w:val="32"/>
          <w:szCs w:val="28"/>
        </w:rPr>
      </w:pPr>
    </w:p>
    <w:p w:rsidR="006956FC" w:rsidRPr="00D9032A" w:rsidRDefault="00D9032A" w:rsidP="00D7317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52705</wp:posOffset>
            </wp:positionV>
            <wp:extent cx="2467610" cy="687070"/>
            <wp:effectExtent l="19050" t="0" r="8890" b="0"/>
            <wp:wrapTight wrapText="bothSides">
              <wp:wrapPolygon edited="0">
                <wp:start x="-167" y="0"/>
                <wp:lineTo x="-167" y="20961"/>
                <wp:lineTo x="21678" y="20961"/>
                <wp:lineTo x="21678" y="0"/>
                <wp:lineTo x="-167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5BE6">
        <w:rPr>
          <w:rFonts w:ascii="Segoe UI" w:hAnsi="Segoe UI" w:cs="Segoe UI"/>
          <w:sz w:val="28"/>
          <w:szCs w:val="28"/>
        </w:rPr>
        <w:t>Кадастровой палатой по Краснодарскому краю</w:t>
      </w:r>
      <w:r>
        <w:rPr>
          <w:rFonts w:ascii="Segoe UI" w:hAnsi="Segoe UI" w:cs="Segoe UI"/>
          <w:sz w:val="28"/>
          <w:szCs w:val="28"/>
        </w:rPr>
        <w:t xml:space="preserve"> на сегодняшний день внесено в Е</w:t>
      </w:r>
      <w:r w:rsidRPr="00785BE6">
        <w:rPr>
          <w:rFonts w:ascii="Segoe UI" w:hAnsi="Segoe UI" w:cs="Segoe UI"/>
          <w:sz w:val="28"/>
          <w:szCs w:val="28"/>
        </w:rPr>
        <w:t>диный государственный реестр недвижимости</w:t>
      </w:r>
      <w:r w:rsidR="00BA540F">
        <w:rPr>
          <w:rFonts w:ascii="Segoe UI" w:hAnsi="Segoe UI" w:cs="Segoe UI"/>
          <w:sz w:val="28"/>
          <w:szCs w:val="28"/>
        </w:rPr>
        <w:t xml:space="preserve"> (ЕГРН)</w:t>
      </w:r>
      <w:r w:rsidRPr="00785BE6">
        <w:rPr>
          <w:rFonts w:ascii="Segoe UI" w:hAnsi="Segoe UI" w:cs="Segoe UI"/>
          <w:sz w:val="28"/>
          <w:szCs w:val="28"/>
        </w:rPr>
        <w:t xml:space="preserve"> сведения о 768 </w:t>
      </w:r>
      <w:proofErr w:type="spellStart"/>
      <w:r w:rsidRPr="00785BE6">
        <w:rPr>
          <w:rFonts w:ascii="Segoe UI" w:hAnsi="Segoe UI" w:cs="Segoe UI"/>
          <w:sz w:val="28"/>
          <w:szCs w:val="28"/>
        </w:rPr>
        <w:t>водоохранных</w:t>
      </w:r>
      <w:proofErr w:type="spellEnd"/>
      <w:r w:rsidRPr="00785BE6">
        <w:rPr>
          <w:rFonts w:ascii="Segoe UI" w:hAnsi="Segoe UI" w:cs="Segoe UI"/>
          <w:sz w:val="28"/>
          <w:szCs w:val="28"/>
        </w:rPr>
        <w:t xml:space="preserve"> зонах и 774 прибрежных защитных полос в отношении водных объектов, расположенных на территории Краснодарского края. </w:t>
      </w:r>
    </w:p>
    <w:p w:rsidR="00162884" w:rsidRPr="00785BE6" w:rsidRDefault="002B61C9" w:rsidP="00D7317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785BE6">
        <w:rPr>
          <w:rFonts w:ascii="Segoe UI" w:hAnsi="Segoe UI" w:cs="Segoe UI"/>
          <w:sz w:val="28"/>
          <w:szCs w:val="28"/>
          <w:shd w:val="clear" w:color="auto" w:fill="FFFFFF"/>
        </w:rPr>
        <w:t xml:space="preserve">Водные объекты Краснодарского края — это </w:t>
      </w:r>
      <w:r w:rsidRPr="00785BE6">
        <w:rPr>
          <w:rFonts w:ascii="Segoe UI" w:hAnsi="Segoe UI" w:cs="Segoe UI"/>
          <w:sz w:val="28"/>
          <w:szCs w:val="28"/>
        </w:rPr>
        <w:t>7751</w:t>
      </w:r>
      <w:r w:rsidRPr="00785BE6">
        <w:rPr>
          <w:rFonts w:ascii="Segoe UI" w:hAnsi="Segoe UI" w:cs="Segoe UI"/>
          <w:sz w:val="28"/>
          <w:szCs w:val="28"/>
          <w:shd w:val="clear" w:color="auto" w:fill="FFFFFF"/>
        </w:rPr>
        <w:t xml:space="preserve"> большая и малая река, более 3,7 тысяч озер и искусственных водоемов, не считая водохранилищ и морей. Согласно Водному кодексу Российской Федерации по берегам всех водоемов страны устанавливаются водоохранная зона  и </w:t>
      </w:r>
      <w:r w:rsidRPr="00785BE6">
        <w:rPr>
          <w:rStyle w:val="a4"/>
          <w:rFonts w:ascii="Segoe UI" w:hAnsi="Segoe UI" w:cs="Segoe UI"/>
          <w:i w:val="0"/>
          <w:sz w:val="28"/>
          <w:szCs w:val="28"/>
          <w:bdr w:val="none" w:sz="0" w:space="0" w:color="auto" w:frame="1"/>
          <w:shd w:val="clear" w:color="auto" w:fill="FFFFFF"/>
        </w:rPr>
        <w:t>прибрежная защитная полоса</w:t>
      </w:r>
      <w:r w:rsidRPr="00785BE6">
        <w:rPr>
          <w:rStyle w:val="a4"/>
          <w:rFonts w:ascii="Segoe UI" w:hAnsi="Segoe UI" w:cs="Segoe U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85BE6">
        <w:rPr>
          <w:rFonts w:ascii="Segoe UI" w:hAnsi="Segoe UI" w:cs="Segoe UI"/>
          <w:sz w:val="28"/>
          <w:szCs w:val="28"/>
          <w:shd w:val="clear" w:color="auto" w:fill="FFFFFF"/>
        </w:rPr>
        <w:t>с особыми правилами поведения внутри них.</w:t>
      </w:r>
    </w:p>
    <w:p w:rsidR="00306C05" w:rsidRPr="00785BE6" w:rsidRDefault="00803800" w:rsidP="00D7317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785BE6">
        <w:rPr>
          <w:rStyle w:val="a6"/>
          <w:rFonts w:ascii="Segoe UI" w:hAnsi="Segoe UI" w:cs="Segoe UI"/>
          <w:b w:val="0"/>
          <w:sz w:val="28"/>
          <w:szCs w:val="28"/>
        </w:rPr>
        <w:t>Водоохранные</w:t>
      </w:r>
      <w:proofErr w:type="spellEnd"/>
      <w:r w:rsidRPr="00785BE6">
        <w:rPr>
          <w:rStyle w:val="a6"/>
          <w:rFonts w:ascii="Segoe UI" w:hAnsi="Segoe UI" w:cs="Segoe UI"/>
          <w:b w:val="0"/>
          <w:sz w:val="28"/>
          <w:szCs w:val="28"/>
        </w:rPr>
        <w:t xml:space="preserve"> зоны</w:t>
      </w:r>
      <w:r w:rsidRPr="00785BE6">
        <w:rPr>
          <w:rFonts w:ascii="Segoe UI" w:hAnsi="Segoe UI" w:cs="Segoe UI"/>
          <w:sz w:val="28"/>
          <w:szCs w:val="28"/>
        </w:rPr>
        <w:t> </w:t>
      </w:r>
      <w:r w:rsidR="006510B0">
        <w:rPr>
          <w:rFonts w:ascii="Segoe UI" w:hAnsi="Segoe UI" w:cs="Segoe UI"/>
          <w:sz w:val="28"/>
          <w:szCs w:val="28"/>
        </w:rPr>
        <w:t xml:space="preserve">– </w:t>
      </w:r>
      <w:r w:rsidR="00306C05" w:rsidRPr="00785BE6">
        <w:rPr>
          <w:rFonts w:ascii="Segoe UI" w:hAnsi="Segoe UI" w:cs="Segoe UI"/>
          <w:sz w:val="28"/>
          <w:szCs w:val="28"/>
        </w:rPr>
        <w:t>это</w:t>
      </w:r>
      <w:r w:rsidRPr="00785BE6">
        <w:rPr>
          <w:rFonts w:ascii="Segoe UI" w:hAnsi="Segoe UI" w:cs="Segoe UI"/>
          <w:sz w:val="28"/>
          <w:szCs w:val="28"/>
        </w:rPr>
        <w:t xml:space="preserve"> территории, которые примыкают к береговой линии морей, </w:t>
      </w:r>
      <w:hyperlink r:id="rId6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рек</w:t>
        </w:r>
      </w:hyperlink>
      <w:r w:rsidRPr="00785BE6">
        <w:rPr>
          <w:rFonts w:ascii="Segoe UI" w:hAnsi="Segoe UI" w:cs="Segoe UI"/>
          <w:sz w:val="28"/>
          <w:szCs w:val="28"/>
        </w:rPr>
        <w:t>, ручьёв, </w:t>
      </w:r>
      <w:hyperlink r:id="rId7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каналов</w:t>
        </w:r>
      </w:hyperlink>
      <w:r w:rsidRPr="00785BE6">
        <w:rPr>
          <w:rFonts w:ascii="Segoe UI" w:hAnsi="Segoe UI" w:cs="Segoe UI"/>
          <w:sz w:val="28"/>
          <w:szCs w:val="28"/>
        </w:rPr>
        <w:t>, </w:t>
      </w:r>
      <w:hyperlink r:id="rId8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озёр</w:t>
        </w:r>
      </w:hyperlink>
      <w:r w:rsidRPr="00785BE6">
        <w:rPr>
          <w:rFonts w:ascii="Segoe UI" w:hAnsi="Segoe UI" w:cs="Segoe UI"/>
          <w:sz w:val="28"/>
          <w:szCs w:val="28"/>
        </w:rPr>
        <w:t>, </w:t>
      </w:r>
      <w:hyperlink r:id="rId9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водохранилищ</w:t>
        </w:r>
      </w:hyperlink>
      <w:r w:rsidRPr="00785BE6">
        <w:rPr>
          <w:rFonts w:ascii="Segoe UI" w:hAnsi="Segoe UI" w:cs="Segoe UI"/>
          <w:sz w:val="28"/>
          <w:szCs w:val="28"/>
        </w:rPr>
        <w:t xml:space="preserve"> и на которых устанавливается специальный режим ведения хозяйственной и иной деятельности. </w:t>
      </w:r>
      <w:r w:rsidR="006510B0">
        <w:rPr>
          <w:rFonts w:ascii="Segoe UI" w:hAnsi="Segoe UI" w:cs="Segoe UI"/>
          <w:sz w:val="28"/>
          <w:szCs w:val="28"/>
        </w:rPr>
        <w:t xml:space="preserve">Также </w:t>
      </w:r>
      <w:proofErr w:type="spellStart"/>
      <w:r w:rsidR="006510B0">
        <w:rPr>
          <w:rFonts w:ascii="Segoe UI" w:hAnsi="Segoe UI" w:cs="Segoe UI"/>
          <w:sz w:val="28"/>
          <w:szCs w:val="28"/>
        </w:rPr>
        <w:t>водоохранные</w:t>
      </w:r>
      <w:proofErr w:type="spellEnd"/>
      <w:r w:rsidR="006510B0">
        <w:rPr>
          <w:rFonts w:ascii="Segoe UI" w:hAnsi="Segoe UI" w:cs="Segoe UI"/>
          <w:sz w:val="28"/>
          <w:szCs w:val="28"/>
        </w:rPr>
        <w:t xml:space="preserve"> зоны</w:t>
      </w:r>
      <w:r w:rsidRPr="00785BE6">
        <w:rPr>
          <w:rFonts w:ascii="Segoe UI" w:hAnsi="Segoe UI" w:cs="Segoe UI"/>
          <w:sz w:val="28"/>
          <w:szCs w:val="28"/>
        </w:rPr>
        <w:t xml:space="preserve"> </w:t>
      </w:r>
      <w:r w:rsidR="006510B0">
        <w:rPr>
          <w:rFonts w:ascii="Segoe UI" w:hAnsi="Segoe UI" w:cs="Segoe UI"/>
          <w:sz w:val="28"/>
          <w:szCs w:val="28"/>
        </w:rPr>
        <w:t>представляют собой</w:t>
      </w:r>
      <w:r w:rsidRPr="00785BE6">
        <w:rPr>
          <w:rFonts w:ascii="Segoe UI" w:hAnsi="Segoe UI" w:cs="Segoe UI"/>
          <w:sz w:val="28"/>
          <w:szCs w:val="28"/>
        </w:rPr>
        <w:t xml:space="preserve"> своеобразный барьер, защищающий </w:t>
      </w:r>
      <w:hyperlink r:id="rId10" w:tooltip="Водный объект. Скопление природных вод на земной поверхности и в верхних слоях земной коры, обладающих определённым гидрологическим режимом и участвующих в круговороте воды на планете.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водный объект</w:t>
        </w:r>
      </w:hyperlink>
      <w:r w:rsidRPr="00785BE6">
        <w:rPr>
          <w:rFonts w:ascii="Segoe UI" w:hAnsi="Segoe UI" w:cs="Segoe UI"/>
          <w:sz w:val="28"/>
          <w:szCs w:val="28"/>
        </w:rPr>
        <w:t> от </w:t>
      </w:r>
      <w:hyperlink r:id="rId11" w:tooltip="Загрязнение воды. Сброс или поступление иным способом в водные объекты, а также образование в них вредных веществ, которые ухудшают качество вод, ограничивают их использование либо негативно влияют на состояние дна и берегов водных объектов.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загрязнения</w:t>
        </w:r>
      </w:hyperlink>
      <w:r w:rsidRPr="00785BE6">
        <w:rPr>
          <w:rFonts w:ascii="Segoe UI" w:hAnsi="Segoe UI" w:cs="Segoe UI"/>
          <w:sz w:val="28"/>
          <w:szCs w:val="28"/>
        </w:rPr>
        <w:t>, засорения, заиления и истощения вод, а также сохранения среды обитания водных биологических ресурсов и других объектов животного и растительного мира.</w:t>
      </w:r>
    </w:p>
    <w:p w:rsidR="00306C05" w:rsidRPr="00785BE6" w:rsidRDefault="008908C0" w:rsidP="00D7317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785BE6">
        <w:rPr>
          <w:rFonts w:ascii="Segoe UI" w:hAnsi="Segoe UI" w:cs="Segoe UI"/>
          <w:sz w:val="28"/>
          <w:szCs w:val="28"/>
        </w:rPr>
        <w:t>На территории водоохранных зон, в соответствии с </w:t>
      </w:r>
      <w:hyperlink r:id="rId12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Водным кодексом Российской Федерации</w:t>
        </w:r>
      </w:hyperlink>
      <w:r w:rsidRPr="00785BE6">
        <w:rPr>
          <w:rFonts w:ascii="Segoe UI" w:hAnsi="Segoe UI" w:cs="Segoe UI"/>
          <w:sz w:val="28"/>
          <w:szCs w:val="28"/>
        </w:rPr>
        <w:t>, запрещено использование </w:t>
      </w:r>
      <w:hyperlink r:id="rId13" w:tooltip="Сточные воды. Воды, отводимые после использования в бытовой и производственной деятельности человека.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сточных вод</w:t>
        </w:r>
      </w:hyperlink>
      <w:r w:rsidRPr="00785BE6">
        <w:rPr>
          <w:rFonts w:ascii="Segoe UI" w:hAnsi="Segoe UI" w:cs="Segoe UI"/>
          <w:sz w:val="28"/>
          <w:szCs w:val="28"/>
        </w:rPr>
        <w:t> в целях регулирования плодородия почв; не разрешается размещать кладбища, скотомогильники; складировать отходы производства и потребления, химические, взрывчатые, токсичные, отравляющие и ядовитые вещества; нельзя располагать пункты захоронения радиоактивных отходов и использовать авиацию в борьбе с вредными организмами.</w:t>
      </w:r>
      <w:proofErr w:type="gramEnd"/>
      <w:r w:rsidRPr="00785BE6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Pr="00785BE6">
        <w:rPr>
          <w:rFonts w:ascii="Segoe UI" w:hAnsi="Segoe UI" w:cs="Segoe UI"/>
          <w:sz w:val="28"/>
          <w:szCs w:val="28"/>
        </w:rPr>
        <w:t xml:space="preserve">Запрещены движение и стоянка транспортных средств, размещение автозаправочных станций, складов горюче-смазочных материалов; станций технического обслуживания, мойка транспортных средств; применение пестицидов и </w:t>
      </w:r>
      <w:proofErr w:type="spellStart"/>
      <w:r w:rsidRPr="00785BE6">
        <w:rPr>
          <w:rFonts w:ascii="Segoe UI" w:hAnsi="Segoe UI" w:cs="Segoe UI"/>
          <w:sz w:val="28"/>
          <w:szCs w:val="28"/>
        </w:rPr>
        <w:t>агрохимикатов</w:t>
      </w:r>
      <w:proofErr w:type="spellEnd"/>
      <w:r w:rsidRPr="00785BE6">
        <w:rPr>
          <w:rFonts w:ascii="Segoe UI" w:hAnsi="Segoe UI" w:cs="Segoe UI"/>
          <w:sz w:val="28"/>
          <w:szCs w:val="28"/>
        </w:rPr>
        <w:t xml:space="preserve"> и размещение их хранилищ; сброс сточных, в т.ч. </w:t>
      </w:r>
      <w:hyperlink r:id="rId14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дренажных</w:t>
        </w:r>
      </w:hyperlink>
      <w:r w:rsidRPr="00785BE6">
        <w:rPr>
          <w:rFonts w:ascii="Segoe UI" w:hAnsi="Segoe UI" w:cs="Segoe UI"/>
          <w:sz w:val="28"/>
          <w:szCs w:val="28"/>
        </w:rPr>
        <w:t>, вод; практически не разрешены разведка и добыча общераспространенных полезных ископаемых.</w:t>
      </w:r>
      <w:proofErr w:type="gramEnd"/>
    </w:p>
    <w:p w:rsidR="00306C05" w:rsidRPr="00785BE6" w:rsidRDefault="008908C0" w:rsidP="00D7317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785BE6">
        <w:rPr>
          <w:rFonts w:ascii="Segoe UI" w:hAnsi="Segoe UI" w:cs="Segoe UI"/>
          <w:sz w:val="28"/>
          <w:szCs w:val="28"/>
        </w:rPr>
        <w:lastRenderedPageBreak/>
        <w:t>В границах водоохранных зон допускаются проектирование и строительство хозяйственных объектов только при условии их оборудования сооружениями (централизованные системы канализации, ливневые системы </w:t>
      </w:r>
      <w:hyperlink r:id="rId15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водоотведения</w:t>
        </w:r>
      </w:hyperlink>
      <w:r w:rsidRPr="00785BE6">
        <w:rPr>
          <w:rFonts w:ascii="Segoe UI" w:hAnsi="Segoe UI" w:cs="Segoe UI"/>
          <w:sz w:val="28"/>
          <w:szCs w:val="28"/>
        </w:rPr>
        <w:t> и т.п.), обеспечивающими </w:t>
      </w:r>
      <w:hyperlink r:id="rId16" w:tooltip="Охрана вод. Система мер, направленных на предотвращение, ограничение и устранение последствий загрязнения, засорения и истощения вод." w:history="1">
        <w:r w:rsidRPr="00785BE6">
          <w:rPr>
            <w:rStyle w:val="a5"/>
            <w:rFonts w:ascii="Segoe UI" w:hAnsi="Segoe UI" w:cs="Segoe UI"/>
            <w:color w:val="auto"/>
            <w:sz w:val="28"/>
            <w:szCs w:val="28"/>
            <w:u w:val="none"/>
          </w:rPr>
          <w:t>охрану водных объектов</w:t>
        </w:r>
      </w:hyperlink>
      <w:r w:rsidRPr="00785BE6">
        <w:rPr>
          <w:rFonts w:ascii="Segoe UI" w:hAnsi="Segoe UI" w:cs="Segoe UI"/>
          <w:sz w:val="28"/>
          <w:szCs w:val="28"/>
        </w:rPr>
        <w:t>.</w:t>
      </w:r>
    </w:p>
    <w:p w:rsidR="008908C0" w:rsidRPr="00785BE6" w:rsidRDefault="008908C0" w:rsidP="00D7317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785BE6">
        <w:rPr>
          <w:rFonts w:ascii="Segoe UI" w:hAnsi="Segoe UI" w:cs="Segoe UI"/>
          <w:sz w:val="28"/>
          <w:szCs w:val="28"/>
        </w:rPr>
        <w:t>На территориях водоохранных зон устанавливаются прибрежные защитные полосы с дополнительными ограничениями хозяйственной деятельности: не разрешаются распашка земель, размещение отвалов размываемых грунтов, выпас сельскохозяйственных животных и организация для них летних лагерей, ванн.</w:t>
      </w:r>
    </w:p>
    <w:p w:rsidR="00E23423" w:rsidRPr="00785BE6" w:rsidRDefault="00E23423" w:rsidP="00D7317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785BE6">
        <w:rPr>
          <w:rFonts w:ascii="Segoe UI" w:hAnsi="Segoe UI" w:cs="Segoe UI"/>
          <w:sz w:val="28"/>
          <w:szCs w:val="28"/>
          <w:shd w:val="clear" w:color="auto" w:fill="FFFFFF"/>
        </w:rPr>
        <w:t xml:space="preserve">Установление границ </w:t>
      </w:r>
      <w:proofErr w:type="spellStart"/>
      <w:r w:rsidRPr="00785BE6">
        <w:rPr>
          <w:rFonts w:ascii="Segoe UI" w:hAnsi="Segoe UI" w:cs="Segoe UI"/>
          <w:sz w:val="28"/>
          <w:szCs w:val="28"/>
          <w:shd w:val="clear" w:color="auto" w:fill="FFFFFF"/>
        </w:rPr>
        <w:t>водоохранных</w:t>
      </w:r>
      <w:proofErr w:type="spellEnd"/>
      <w:r w:rsidRPr="00785BE6">
        <w:rPr>
          <w:rFonts w:ascii="Segoe UI" w:hAnsi="Segoe UI" w:cs="Segoe UI"/>
          <w:sz w:val="28"/>
          <w:szCs w:val="28"/>
          <w:shd w:val="clear" w:color="auto" w:fill="FFFFFF"/>
        </w:rPr>
        <w:t xml:space="preserve"> зон </w:t>
      </w:r>
      <w:r w:rsidRPr="00785BE6">
        <w:rPr>
          <w:rFonts w:ascii="Segoe UI" w:hAnsi="Segoe UI" w:cs="Segoe UI"/>
          <w:sz w:val="28"/>
          <w:szCs w:val="28"/>
        </w:rPr>
        <w:t xml:space="preserve">и  прибрежных защитных полос, а также внесение их в </w:t>
      </w:r>
      <w:r w:rsidRPr="00785BE6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="00D9032A">
        <w:rPr>
          <w:rFonts w:ascii="Segoe UI" w:hAnsi="Segoe UI" w:cs="Segoe UI"/>
          <w:sz w:val="28"/>
          <w:szCs w:val="28"/>
        </w:rPr>
        <w:t>Е</w:t>
      </w:r>
      <w:r w:rsidRPr="00785BE6">
        <w:rPr>
          <w:rFonts w:ascii="Segoe UI" w:hAnsi="Segoe UI" w:cs="Segoe UI"/>
          <w:sz w:val="28"/>
          <w:szCs w:val="28"/>
        </w:rPr>
        <w:t xml:space="preserve">диный государственный реестр недвижимости  </w:t>
      </w:r>
      <w:r w:rsidRPr="00785BE6">
        <w:rPr>
          <w:rFonts w:ascii="Segoe UI" w:hAnsi="Segoe UI" w:cs="Segoe UI"/>
          <w:sz w:val="28"/>
          <w:szCs w:val="28"/>
          <w:shd w:val="clear" w:color="auto" w:fill="FFFFFF"/>
        </w:rPr>
        <w:t>имеет важное значение, так как предупреждает риск возникновения нарушений при предоставлении юридическим и физическим лицам земельных участков, фактически попадающих в границы таких зон.</w:t>
      </w:r>
    </w:p>
    <w:p w:rsidR="00785BE6" w:rsidRDefault="00785BE6" w:rsidP="00785B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785BE6" w:rsidRPr="00EB44DE" w:rsidRDefault="00785BE6" w:rsidP="00785BE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Начальник отдела инфраструктуры пространственных данных </w:t>
      </w:r>
    </w:p>
    <w:p w:rsidR="00785BE6" w:rsidRDefault="00785BE6" w:rsidP="00785BE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Дмитрий Семенович </w:t>
      </w:r>
      <w:proofErr w:type="spellStart"/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>Тонхоноев</w:t>
      </w:r>
      <w:proofErr w:type="spellEnd"/>
    </w:p>
    <w:p w:rsidR="00785BE6" w:rsidRPr="00E91CD1" w:rsidRDefault="00785BE6" w:rsidP="00785BE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785BE6" w:rsidRDefault="00785BE6" w:rsidP="00785BE6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785BE6" w:rsidRDefault="00785BE6" w:rsidP="00785BE6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785BE6" w:rsidRDefault="00785BE6" w:rsidP="00785BE6">
      <w:pPr>
        <w:pStyle w:val="a7"/>
        <w:spacing w:before="0" w:beforeAutospacing="0" w:after="0" w:afterAutospacing="0"/>
        <w:rPr>
          <w:rStyle w:val="a5"/>
          <w:rFonts w:eastAsiaTheme="minorEastAsia"/>
          <w:sz w:val="22"/>
          <w:szCs w:val="22"/>
        </w:rPr>
      </w:pPr>
    </w:p>
    <w:tbl>
      <w:tblPr>
        <w:tblStyle w:val="a8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785BE6" w:rsidTr="00705339">
        <w:trPr>
          <w:jc w:val="center"/>
        </w:trPr>
        <w:tc>
          <w:tcPr>
            <w:tcW w:w="774" w:type="dxa"/>
            <w:hideMark/>
          </w:tcPr>
          <w:p w:rsidR="00785BE6" w:rsidRDefault="00785BE6" w:rsidP="00705339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85BE6" w:rsidRDefault="00705C1E" w:rsidP="00705339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9" w:history="1">
              <w:r w:rsidR="00785BE6"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785BE6" w:rsidRDefault="00785BE6" w:rsidP="00705339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785BE6" w:rsidRDefault="00785BE6" w:rsidP="00705339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785BE6" w:rsidTr="00705339">
        <w:trPr>
          <w:jc w:val="center"/>
        </w:trPr>
        <w:tc>
          <w:tcPr>
            <w:tcW w:w="774" w:type="dxa"/>
            <w:hideMark/>
          </w:tcPr>
          <w:p w:rsidR="00785BE6" w:rsidRDefault="00785BE6" w:rsidP="00705339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85BE6" w:rsidRDefault="00785BE6" w:rsidP="00705339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785BE6" w:rsidRDefault="00785BE6" w:rsidP="00705339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785BE6" w:rsidRDefault="00785BE6" w:rsidP="00705339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E23423" w:rsidRPr="00E23423" w:rsidRDefault="00E23423" w:rsidP="00E2342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08C0" w:rsidRPr="00803800" w:rsidRDefault="008908C0" w:rsidP="00162884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62884" w:rsidRPr="00803800" w:rsidRDefault="00162884" w:rsidP="00162884">
      <w:pPr>
        <w:pStyle w:val="a3"/>
        <w:ind w:left="0"/>
        <w:jc w:val="both"/>
      </w:pPr>
    </w:p>
    <w:p w:rsidR="00693C55" w:rsidRDefault="00693C55"/>
    <w:sectPr w:rsidR="00693C55" w:rsidSect="00785B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2CD8"/>
    <w:multiLevelType w:val="hybridMultilevel"/>
    <w:tmpl w:val="E070AD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2884"/>
    <w:rsid w:val="00061665"/>
    <w:rsid w:val="001357FA"/>
    <w:rsid w:val="00160A5B"/>
    <w:rsid w:val="00162884"/>
    <w:rsid w:val="002005BF"/>
    <w:rsid w:val="0023555F"/>
    <w:rsid w:val="002B61C9"/>
    <w:rsid w:val="00306C05"/>
    <w:rsid w:val="00342ED5"/>
    <w:rsid w:val="003847AC"/>
    <w:rsid w:val="00456C31"/>
    <w:rsid w:val="004B4833"/>
    <w:rsid w:val="00502CCF"/>
    <w:rsid w:val="006510B0"/>
    <w:rsid w:val="00693C55"/>
    <w:rsid w:val="006956FC"/>
    <w:rsid w:val="006B24E0"/>
    <w:rsid w:val="00705C1E"/>
    <w:rsid w:val="00785BE6"/>
    <w:rsid w:val="00803800"/>
    <w:rsid w:val="00836F5B"/>
    <w:rsid w:val="0085312A"/>
    <w:rsid w:val="008908C0"/>
    <w:rsid w:val="009E3B9F"/>
    <w:rsid w:val="00A66037"/>
    <w:rsid w:val="00A702B2"/>
    <w:rsid w:val="00AC108A"/>
    <w:rsid w:val="00BA540F"/>
    <w:rsid w:val="00D004A8"/>
    <w:rsid w:val="00D73177"/>
    <w:rsid w:val="00D9032A"/>
    <w:rsid w:val="00E23423"/>
    <w:rsid w:val="00E9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84"/>
    <w:pPr>
      <w:ind w:left="720"/>
      <w:contextualSpacing/>
    </w:pPr>
  </w:style>
  <w:style w:type="character" w:styleId="a4">
    <w:name w:val="Emphasis"/>
    <w:basedOn w:val="a0"/>
    <w:uiPriority w:val="20"/>
    <w:qFormat/>
    <w:rsid w:val="002B61C9"/>
    <w:rPr>
      <w:i/>
      <w:iCs/>
    </w:rPr>
  </w:style>
  <w:style w:type="character" w:styleId="a5">
    <w:name w:val="Hyperlink"/>
    <w:basedOn w:val="a0"/>
    <w:uiPriority w:val="99"/>
    <w:unhideWhenUsed/>
    <w:rsid w:val="002B61C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03800"/>
    <w:rPr>
      <w:b/>
      <w:bCs/>
    </w:rPr>
  </w:style>
  <w:style w:type="paragraph" w:styleId="a7">
    <w:name w:val="Normal (Web)"/>
    <w:basedOn w:val="a"/>
    <w:uiPriority w:val="99"/>
    <w:unhideWhenUsed/>
    <w:rsid w:val="0089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5B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-rf.ru/%D0%93%D0%BB%D0%BE%D1%81%D1%81%D0%B0%D1%80%D0%B8%D0%B9/894/%D0%9E%D0%B7%D0%B5%D1%80%D0%BE" TargetMode="External"/><Relationship Id="rId13" Type="http://schemas.openxmlformats.org/officeDocument/2006/relationships/hyperlink" Target="https://water-rf.ru/%D0%93%D0%BB%D0%BE%D1%81%D1%81%D0%B0%D1%80%D0%B8%D0%B9/2515/%D0%A1%D1%82%D0%BE%D1%87%D0%BD%D1%8B%D0%B5_%D0%B2%D0%BE%D0%B4%D1%8B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water-rf.ru/%D0%93%D0%BB%D0%BE%D1%81%D1%81%D0%B0%D1%80%D0%B8%D0%B9/1379/%D0%9A%D0%B0%D0%BD%D0%B0%D0%BB" TargetMode="External"/><Relationship Id="rId12" Type="http://schemas.openxmlformats.org/officeDocument/2006/relationships/hyperlink" Target="https://water-rf.ru/%D0%9E_%D0%B2%D0%BE%D0%B4%D0%B5_%D0%BE%D1%84%D0%B8%D1%86%D0%B8%D0%B0%D0%BB%D1%8C%D0%BD%D0%BE/823/%D0%92%D0%BE%D0%B4%D0%BD%D1%8B%D0%B9_%D0%BA%D0%BE%D0%B4%D0%B5%D0%BA%D1%81_%D0%A0%D0%BE%D1%81%D1%81%D0%B8%D0%B9%D1%81%D0%BA%D0%BE%D0%B9_%D0%A4%D0%B5%D0%B4%D0%B5%D1%80%D0%B0%D1%86%D0%B8%D0%B8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ater-rf.ru/%D0%93%D0%BB%D0%BE%D1%81%D1%81%D0%B0%D1%80%D0%B8%D0%B9/1493/%D0%9E%D1%85%D1%80%D0%B0%D0%BD%D0%B0_%D0%B2%D0%BE%D0%B4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water-rf.ru/%D0%93%D0%BB%D0%BE%D1%81%D1%81%D0%B0%D1%80%D0%B8%D0%B9/893/%D0%A0%D0%B5%D0%BA%D0%B0" TargetMode="External"/><Relationship Id="rId11" Type="http://schemas.openxmlformats.org/officeDocument/2006/relationships/hyperlink" Target="https://water-rf.ru/%D0%93%D0%BB%D0%BE%D1%81%D1%81%D0%B0%D1%80%D0%B8%D0%B9/1338/%D0%97%D0%B0%D0%B3%D1%80%D1%8F%D0%B7%D0%BD%D0%B5%D0%BD%D0%B8%D0%B5_%D0%B2%D0%BE%D0%B4%D1%8B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ater-rf.ru/%D0%93%D0%BB%D0%BE%D1%81%D1%81%D0%B0%D1%80%D0%B8%D0%B9/934/%D0%92%D0%BE%D0%B4%D0%BE%D0%BE%D1%82%D0%B2%D0%B5%D0%B4%D0%B5%D0%BD%D0%B8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ater-rf.ru/%D0%93%D0%BB%D0%BE%D1%81%D1%81%D0%B0%D1%80%D0%B8%D0%B9/892/%D0%92%D0%BE%D0%B4%D0%BD%D1%8B%D0%B9_%D0%BE%D0%B1%D1%8A%D0%B5%D0%BA%D1%82" TargetMode="External"/><Relationship Id="rId19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er-rf.ru/%D0%93%D0%BB%D0%BE%D1%81%D1%81%D0%B0%D1%80%D0%B8%D0%B9/895/%D0%92%D0%BE%D0%B4%D0%BE%D1%85%D1%80%D0%B0%D0%BD%D0%B8%D0%BB%D0%B8%D1%89%D0%B5" TargetMode="External"/><Relationship Id="rId14" Type="http://schemas.openxmlformats.org/officeDocument/2006/relationships/hyperlink" Target="https://water-rf.ru/%D0%93%D0%BB%D0%BE%D1%81%D1%81%D0%B0%D1%80%D0%B8%D0%B9/2505/%D0%94%D1%80%D0%B5%D0%BD%D0%B0%D0%B6%D0%BD%D1%8B%D0%B5_%D0%B2%D0%BE%D0%B4%D1%8B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Тонхоноев Дмитрий Семенович</dc:creator>
  <cp:lastModifiedBy>user2142</cp:lastModifiedBy>
  <cp:revision>7</cp:revision>
  <dcterms:created xsi:type="dcterms:W3CDTF">2020-07-09T08:12:00Z</dcterms:created>
  <dcterms:modified xsi:type="dcterms:W3CDTF">2020-07-09T09:58:00Z</dcterms:modified>
</cp:coreProperties>
</file>