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9D" w:rsidRPr="00F62A9D" w:rsidRDefault="00F62A9D" w:rsidP="00F62A9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Segoe UI" w:hAnsi="Segoe UI" w:cs="Segoe UI"/>
          <w:b/>
          <w:color w:val="000000"/>
          <w:sz w:val="28"/>
        </w:rPr>
      </w:pPr>
      <w:r>
        <w:rPr>
          <w:rFonts w:ascii="Segoe UI" w:hAnsi="Segoe UI" w:cs="Segoe UI"/>
          <w:b/>
          <w:color w:val="000000"/>
          <w:sz w:val="28"/>
        </w:rPr>
        <w:t>ПРЕСС-РЕЛИЗ</w:t>
      </w:r>
    </w:p>
    <w:p w:rsidR="00F62A9D" w:rsidRDefault="00F62A9D" w:rsidP="00F62A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Segoe UI" w:hAnsi="Segoe UI" w:cs="Segoe UI"/>
          <w:b/>
          <w:color w:val="000000"/>
          <w:sz w:val="32"/>
        </w:rPr>
      </w:pPr>
    </w:p>
    <w:p w:rsidR="00F62A9D" w:rsidRPr="00F62A9D" w:rsidRDefault="00F62A9D" w:rsidP="00F62A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Segoe UI" w:hAnsi="Segoe UI" w:cs="Segoe UI"/>
          <w:b/>
          <w:color w:val="000000"/>
          <w:sz w:val="32"/>
        </w:rPr>
      </w:pPr>
      <w:r w:rsidRPr="00F62A9D">
        <w:rPr>
          <w:rFonts w:ascii="Segoe UI" w:hAnsi="Segoe UI" w:cs="Segoe UI"/>
          <w:b/>
          <w:color w:val="000000"/>
          <w:sz w:val="32"/>
        </w:rPr>
        <w:t>Состоялось «нулевое чтение» проекта поправок в закон «О государственной регистрации недвижимости»</w:t>
      </w:r>
    </w:p>
    <w:p w:rsidR="00F62A9D" w:rsidRDefault="00F62A9D" w:rsidP="00F62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</w:rPr>
      </w:pPr>
    </w:p>
    <w:p w:rsidR="00F62A9D" w:rsidRPr="00F62A9D" w:rsidRDefault="00F62A9D" w:rsidP="00F62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</w:rPr>
      </w:pPr>
      <w:r>
        <w:rPr>
          <w:rFonts w:ascii="Segoe UI" w:hAnsi="Segoe UI" w:cs="Segoe UI"/>
          <w:noProof/>
          <w:color w:val="000000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77470</wp:posOffset>
            </wp:positionV>
            <wp:extent cx="2466340" cy="687070"/>
            <wp:effectExtent l="19050" t="0" r="0" b="0"/>
            <wp:wrapTight wrapText="bothSides">
              <wp:wrapPolygon edited="0">
                <wp:start x="-167" y="0"/>
                <wp:lineTo x="-167" y="20961"/>
                <wp:lineTo x="21522" y="20961"/>
                <wp:lineTo x="21522" y="0"/>
                <wp:lineTo x="-167" y="0"/>
              </wp:wrapPolygon>
            </wp:wrapTight>
            <wp:docPr id="2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2A9D">
        <w:rPr>
          <w:rFonts w:ascii="Segoe UI" w:hAnsi="Segoe UI" w:cs="Segoe UI"/>
          <w:color w:val="000000"/>
          <w:sz w:val="24"/>
        </w:rPr>
        <w:t>На рассмотрении в Госдуме находится одобренный Правительством России проект Федерального закона «О внесении изменений в Федеральный закон «О государственной регистрации недвижимости» и иные законодательные акты Российской Федерации (в сфере государственного кадастрового учета и государственной регистрации прав)». Согласно законопроекту, в частности, у Федеральной кадастровой палаты появляется право заключать договоры подряда на выполнение кадастровых работ в случаях, установленных Правительством Российской Федерации.</w:t>
      </w:r>
    </w:p>
    <w:p w:rsidR="00F62A9D" w:rsidRPr="00F62A9D" w:rsidRDefault="00F62A9D" w:rsidP="00F62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</w:rPr>
      </w:pPr>
      <w:r w:rsidRPr="00F62A9D">
        <w:rPr>
          <w:rFonts w:ascii="Segoe UI" w:hAnsi="Segoe UI" w:cs="Segoe UI"/>
          <w:color w:val="000000"/>
          <w:sz w:val="24"/>
        </w:rPr>
        <w:t xml:space="preserve">В среду 16 июля </w:t>
      </w:r>
      <w:r>
        <w:rPr>
          <w:rFonts w:ascii="Segoe UI" w:hAnsi="Segoe UI" w:cs="Segoe UI"/>
          <w:color w:val="000000"/>
          <w:sz w:val="24"/>
        </w:rPr>
        <w:t>2020 года</w:t>
      </w:r>
      <w:r w:rsidRPr="00F62A9D">
        <w:rPr>
          <w:rFonts w:ascii="Segoe UI" w:hAnsi="Segoe UI" w:cs="Segoe UI"/>
          <w:b/>
          <w:bCs/>
          <w:color w:val="4F4F4F"/>
          <w:sz w:val="20"/>
          <w:szCs w:val="18"/>
        </w:rPr>
        <w:t xml:space="preserve"> </w:t>
      </w:r>
      <w:r w:rsidRPr="00F62A9D">
        <w:rPr>
          <w:rFonts w:ascii="Segoe UI" w:hAnsi="Segoe UI" w:cs="Segoe UI"/>
          <w:color w:val="000000"/>
          <w:sz w:val="24"/>
        </w:rPr>
        <w:t xml:space="preserve">состоялось «нулевое чтение» проекта федерального закона в Общественной палате России. </w:t>
      </w:r>
    </w:p>
    <w:p w:rsidR="00F62A9D" w:rsidRPr="00F62A9D" w:rsidRDefault="00F62A9D" w:rsidP="00F62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</w:rPr>
      </w:pPr>
      <w:r w:rsidRPr="00F62A9D">
        <w:rPr>
          <w:rFonts w:ascii="Segoe UI" w:hAnsi="Segoe UI" w:cs="Segoe UI"/>
          <w:color w:val="000000"/>
          <w:sz w:val="24"/>
        </w:rPr>
        <w:t xml:space="preserve">Положения законопроекта сформированы по результатам анализа правоприменительной практики, и его реализация окажет положительное действие на весь рынок недвижимости. Как ранее </w:t>
      </w:r>
      <w:hyperlink r:id="rId5" w:history="1">
        <w:r w:rsidRPr="00F62A9D">
          <w:rPr>
            <w:rFonts w:ascii="Segoe UI" w:hAnsi="Segoe UI" w:cs="Segoe UI"/>
            <w:color w:val="0000FF"/>
            <w:sz w:val="24"/>
            <w:u w:val="single"/>
          </w:rPr>
          <w:t>отмечала</w:t>
        </w:r>
      </w:hyperlink>
      <w:r w:rsidRPr="00F62A9D">
        <w:rPr>
          <w:rFonts w:ascii="Segoe UI" w:hAnsi="Segoe UI" w:cs="Segoe UI"/>
          <w:color w:val="000000"/>
          <w:sz w:val="24"/>
        </w:rPr>
        <w:t xml:space="preserve"> вице-премьер Виктория </w:t>
      </w:r>
      <w:proofErr w:type="spellStart"/>
      <w:r w:rsidRPr="00F62A9D">
        <w:rPr>
          <w:rFonts w:ascii="Segoe UI" w:hAnsi="Segoe UI" w:cs="Segoe UI"/>
          <w:color w:val="000000"/>
          <w:sz w:val="24"/>
        </w:rPr>
        <w:t>Абрамченко</w:t>
      </w:r>
      <w:proofErr w:type="spellEnd"/>
      <w:r w:rsidRPr="00F62A9D">
        <w:rPr>
          <w:rFonts w:ascii="Segoe UI" w:hAnsi="Segoe UI" w:cs="Segoe UI"/>
          <w:color w:val="000000"/>
          <w:sz w:val="24"/>
        </w:rPr>
        <w:t xml:space="preserve">, </w:t>
      </w:r>
      <w:proofErr w:type="spellStart"/>
      <w:r w:rsidRPr="00F62A9D">
        <w:rPr>
          <w:rFonts w:ascii="Segoe UI" w:hAnsi="Segoe UI" w:cs="Segoe UI"/>
          <w:color w:val="000000"/>
          <w:sz w:val="24"/>
        </w:rPr>
        <w:t>Росреестром</w:t>
      </w:r>
      <w:proofErr w:type="spellEnd"/>
      <w:r w:rsidRPr="00F62A9D">
        <w:rPr>
          <w:rFonts w:ascii="Segoe UI" w:hAnsi="Segoe UI" w:cs="Segoe UI"/>
          <w:color w:val="000000"/>
          <w:sz w:val="24"/>
        </w:rPr>
        <w:t xml:space="preserve"> были обобщены все возникающие на практике вопросы граждан, организаций строительного комплекса, кредитных организаций, профессиональных участников рынка – нотариусов, кадастровых инженеров, самих государственных регистраторов прав, и органов местного самоуправления, и фактически создан полноценный регуляторный ответ на поступающие запросы общества. Законопроект содержит несколько десятков изменений, которые серьезно упростят проведение учетно-регистрационных действий, а также конкретизируют механизмы получения государственных услуг в сфере обращения с недвижимостью. </w:t>
      </w:r>
    </w:p>
    <w:p w:rsidR="00F62A9D" w:rsidRPr="00F62A9D" w:rsidRDefault="00F62A9D" w:rsidP="00F62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</w:rPr>
      </w:pPr>
      <w:r w:rsidRPr="00F62A9D">
        <w:rPr>
          <w:rFonts w:ascii="Segoe UI" w:hAnsi="Segoe UI" w:cs="Segoe UI"/>
          <w:color w:val="000000"/>
          <w:sz w:val="24"/>
        </w:rPr>
        <w:t xml:space="preserve">Так, например, в числе прочих изменений законопроект </w:t>
      </w:r>
      <w:hyperlink r:id="rId6" w:history="1">
        <w:r w:rsidRPr="00F62A9D">
          <w:rPr>
            <w:rFonts w:ascii="Segoe UI" w:hAnsi="Segoe UI" w:cs="Segoe UI"/>
            <w:color w:val="0000FF"/>
            <w:sz w:val="24"/>
            <w:u w:val="single"/>
          </w:rPr>
          <w:t>сокращает</w:t>
        </w:r>
      </w:hyperlink>
      <w:r w:rsidRPr="00F62A9D">
        <w:rPr>
          <w:rFonts w:ascii="Segoe UI" w:hAnsi="Segoe UI" w:cs="Segoe UI"/>
          <w:color w:val="000000"/>
          <w:sz w:val="24"/>
        </w:rPr>
        <w:t xml:space="preserve"> сроки проведения регистрации договоров долевого участия, </w:t>
      </w:r>
      <w:hyperlink r:id="rId7" w:history="1">
        <w:r w:rsidRPr="00F62A9D">
          <w:rPr>
            <w:rFonts w:ascii="Segoe UI" w:hAnsi="Segoe UI" w:cs="Segoe UI"/>
            <w:color w:val="0000FF"/>
            <w:sz w:val="24"/>
            <w:u w:val="single"/>
          </w:rPr>
          <w:t>упрощает</w:t>
        </w:r>
      </w:hyperlink>
      <w:r w:rsidRPr="00F62A9D">
        <w:rPr>
          <w:rFonts w:ascii="Segoe UI" w:hAnsi="Segoe UI" w:cs="Segoe UI"/>
          <w:color w:val="000000"/>
          <w:sz w:val="24"/>
        </w:rPr>
        <w:t xml:space="preserve"> порядок снятия объекта недвижимости с государственного кадастрового учета, а также </w:t>
      </w:r>
      <w:hyperlink r:id="rId8" w:history="1">
        <w:r w:rsidRPr="00F62A9D">
          <w:rPr>
            <w:rFonts w:ascii="Segoe UI" w:hAnsi="Segoe UI" w:cs="Segoe UI"/>
            <w:color w:val="0000FF"/>
            <w:sz w:val="24"/>
            <w:u w:val="single"/>
          </w:rPr>
          <w:t>порядок</w:t>
        </w:r>
      </w:hyperlink>
      <w:r w:rsidRPr="00F62A9D">
        <w:rPr>
          <w:rFonts w:ascii="Segoe UI" w:hAnsi="Segoe UI" w:cs="Segoe UI"/>
          <w:color w:val="000000"/>
          <w:sz w:val="24"/>
        </w:rPr>
        <w:t xml:space="preserve"> электронного оформления недвижимости, расширяет перечень заявителей, которые могут обратиться за получением услуг в сфере государственного кадастрового учета и государственной регистрации прав. Кроме того, </w:t>
      </w:r>
      <w:hyperlink r:id="rId9" w:history="1">
        <w:r w:rsidRPr="00F62A9D">
          <w:rPr>
            <w:rFonts w:ascii="Segoe UI" w:hAnsi="Segoe UI" w:cs="Segoe UI"/>
            <w:color w:val="0000FF"/>
            <w:sz w:val="24"/>
            <w:u w:val="single"/>
          </w:rPr>
          <w:t>упростится</w:t>
        </w:r>
      </w:hyperlink>
      <w:r w:rsidRPr="00F62A9D">
        <w:rPr>
          <w:rFonts w:ascii="Segoe UI" w:hAnsi="Segoe UI" w:cs="Segoe UI"/>
          <w:color w:val="000000"/>
          <w:sz w:val="24"/>
        </w:rPr>
        <w:t xml:space="preserve"> взаимодействие кадастрового инженера и органа регистрации прав через сервис «Личный кабинет кадастрового инженера».</w:t>
      </w:r>
    </w:p>
    <w:p w:rsidR="00F62A9D" w:rsidRPr="00F62A9D" w:rsidRDefault="00F62A9D" w:rsidP="00F62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</w:rPr>
      </w:pPr>
      <w:r w:rsidRPr="00F62A9D">
        <w:rPr>
          <w:rFonts w:ascii="Segoe UI" w:hAnsi="Segoe UI" w:cs="Segoe UI"/>
          <w:color w:val="000000"/>
          <w:sz w:val="24"/>
        </w:rPr>
        <w:t>Внесенный в Госдуму законопроект коснулся и расширения выбора исполнителя кадастровых работ в отношении некоторых объектов. Эта поправка мотивирована запросами граждан и участников рынка недвижимости и защищает их интересы.</w:t>
      </w:r>
    </w:p>
    <w:p w:rsidR="00F62A9D" w:rsidRPr="00F62A9D" w:rsidRDefault="00F62A9D" w:rsidP="00F62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</w:rPr>
      </w:pPr>
      <w:proofErr w:type="gramStart"/>
      <w:r w:rsidRPr="00F62A9D">
        <w:rPr>
          <w:rFonts w:ascii="Segoe UI" w:hAnsi="Segoe UI" w:cs="Segoe UI"/>
          <w:color w:val="000000"/>
          <w:sz w:val="24"/>
        </w:rPr>
        <w:t xml:space="preserve">В адрес </w:t>
      </w:r>
      <w:proofErr w:type="spellStart"/>
      <w:r w:rsidRPr="00F62A9D">
        <w:rPr>
          <w:rFonts w:ascii="Segoe UI" w:hAnsi="Segoe UI" w:cs="Segoe UI"/>
          <w:color w:val="000000"/>
          <w:sz w:val="24"/>
        </w:rPr>
        <w:t>Росреестра</w:t>
      </w:r>
      <w:proofErr w:type="spellEnd"/>
      <w:r w:rsidRPr="00F62A9D">
        <w:rPr>
          <w:rFonts w:ascii="Segoe UI" w:hAnsi="Segoe UI" w:cs="Segoe UI"/>
          <w:color w:val="000000"/>
          <w:sz w:val="24"/>
        </w:rPr>
        <w:t xml:space="preserve"> регулярно поступают жалобы и обращения физических и юридических лиц, а также государственных органов власти, связанные с ошибками, допущенными кадастровыми инженерами при выполнении установления границ земельных участков, составлении технических и межевых планов и т. д. По состоянию на 2019 г. из 27 тыс. кадастровых инженеров 8,7 тыс. (32,2%) не имели необходимого образования.</w:t>
      </w:r>
      <w:proofErr w:type="gramEnd"/>
      <w:r w:rsidRPr="00F62A9D">
        <w:rPr>
          <w:rFonts w:ascii="Segoe UI" w:hAnsi="Segoe UI" w:cs="Segoe UI"/>
          <w:color w:val="000000"/>
          <w:sz w:val="24"/>
        </w:rPr>
        <w:t xml:space="preserve"> От 10 до 40% решений органа регистрации прав о приостановлении государственного кадастрового учета связано с наличием ошибок, допущенных </w:t>
      </w:r>
      <w:r w:rsidRPr="00F62A9D">
        <w:rPr>
          <w:rFonts w:ascii="Segoe UI" w:hAnsi="Segoe UI" w:cs="Segoe UI"/>
          <w:color w:val="000000"/>
          <w:sz w:val="24"/>
        </w:rPr>
        <w:lastRenderedPageBreak/>
        <w:t xml:space="preserve">кадастровым инженером при подготовке документов, необходимых для государственного кадастрового учета. Это свидетельствует о многочисленных нарушениях, допускаемых кадастровыми инженерами в кадастровой деятельности, в том числе в части нарушения сроков и условий выполнения работ, нарушения порядка согласования границ земельных участков, внесения в межевые и технические планы ложных сведений. </w:t>
      </w:r>
    </w:p>
    <w:p w:rsidR="00F62A9D" w:rsidRPr="00F62A9D" w:rsidRDefault="00F62A9D" w:rsidP="00F62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</w:rPr>
      </w:pPr>
      <w:r w:rsidRPr="00F62A9D">
        <w:rPr>
          <w:rFonts w:ascii="Segoe UI" w:hAnsi="Segoe UI" w:cs="Segoe UI"/>
          <w:color w:val="000000"/>
          <w:sz w:val="24"/>
        </w:rPr>
        <w:t>Поправки в закон, регулирующий кадастровую деятельность в России, сохраняют место для здоровой конкуренции частных и государственных кадастровых инженеров. Однако в случае их внесения у заказчиков кадастровых работ появится возможность выбора исполнителя для качественного выполнения таких работ. Среди потенциальных исполнителей будут разные участники рынка, в том числе Федеральная кадастровая палата.</w:t>
      </w:r>
    </w:p>
    <w:p w:rsidR="00F62A9D" w:rsidRPr="00F62A9D" w:rsidRDefault="00F62A9D" w:rsidP="00F62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</w:rPr>
      </w:pPr>
      <w:r w:rsidRPr="00F62A9D">
        <w:rPr>
          <w:rFonts w:ascii="Segoe UI" w:hAnsi="Segoe UI" w:cs="Segoe UI"/>
          <w:color w:val="000000"/>
          <w:sz w:val="24"/>
        </w:rPr>
        <w:t xml:space="preserve">В настоящее время на территории России реализуется ряд поручений Президента Российской Федерации, а также федеральных целевых и государственных программ, исполнение которых связано с необходимостью выполнения кадастровых и землеустроительных работ за счет средств федерального бюджета. Так, одним из поручений Президента России является поручение Минприроды России совместно с </w:t>
      </w:r>
      <w:proofErr w:type="spellStart"/>
      <w:r w:rsidRPr="00F62A9D">
        <w:rPr>
          <w:rFonts w:ascii="Segoe UI" w:hAnsi="Segoe UI" w:cs="Segoe UI"/>
          <w:color w:val="000000"/>
          <w:sz w:val="24"/>
        </w:rPr>
        <w:t>Росреестром</w:t>
      </w:r>
      <w:proofErr w:type="spellEnd"/>
      <w:r w:rsidRPr="00F62A9D">
        <w:rPr>
          <w:rFonts w:ascii="Segoe UI" w:hAnsi="Segoe UI" w:cs="Segoe UI"/>
          <w:color w:val="000000"/>
          <w:sz w:val="24"/>
        </w:rPr>
        <w:t xml:space="preserve"> до 1 июля 2022 года завершить внесение сведений о местоположении границ особо охраняемых природных территорий (ООПТ) федерального значения в ЕГРН. </w:t>
      </w:r>
    </w:p>
    <w:p w:rsidR="00F62A9D" w:rsidRPr="00F62A9D" w:rsidRDefault="00F62A9D" w:rsidP="00F62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</w:rPr>
      </w:pPr>
      <w:r w:rsidRPr="00F62A9D">
        <w:rPr>
          <w:rFonts w:ascii="Segoe UI" w:hAnsi="Segoe UI" w:cs="Segoe UI"/>
          <w:color w:val="000000"/>
          <w:sz w:val="24"/>
        </w:rPr>
        <w:t>По информации Минприроды России, количество ООПТ федерального значения, находящихся в ведении Минприроды России, в настоящее время составляет 226, при этом по состоянию на 1 июля 2020 в ЕГРН содержатся сведения о 92 ООПТ, что составляет 40,7 % от их общего количества.</w:t>
      </w:r>
    </w:p>
    <w:p w:rsidR="00F62A9D" w:rsidRPr="00F62A9D" w:rsidRDefault="00F62A9D" w:rsidP="00F62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</w:rPr>
      </w:pPr>
      <w:r w:rsidRPr="00F62A9D">
        <w:rPr>
          <w:rFonts w:ascii="Segoe UI" w:hAnsi="Segoe UI" w:cs="Segoe UI"/>
          <w:color w:val="000000"/>
          <w:sz w:val="24"/>
        </w:rPr>
        <w:t xml:space="preserve">В результате проведения кадастровых работ ненадлежащего качества достаточно высоки риски внесения недостоверных сведений в один из важнейших государственных информационных ресурсов – </w:t>
      </w:r>
      <w:proofErr w:type="spellStart"/>
      <w:r w:rsidRPr="00F62A9D">
        <w:rPr>
          <w:rFonts w:ascii="Segoe UI" w:hAnsi="Segoe UI" w:cs="Segoe UI"/>
          <w:color w:val="000000"/>
          <w:sz w:val="24"/>
        </w:rPr>
        <w:t>госреестр</w:t>
      </w:r>
      <w:proofErr w:type="spellEnd"/>
      <w:r w:rsidRPr="00F62A9D">
        <w:rPr>
          <w:rFonts w:ascii="Segoe UI" w:hAnsi="Segoe UI" w:cs="Segoe UI"/>
          <w:color w:val="000000"/>
          <w:sz w:val="24"/>
        </w:rPr>
        <w:t xml:space="preserve"> недвижимости. При этом ненадлежащее качество работ по определению границ особо значимых для государства объектов, таких как лесные участки, ООПТ, объекты Минобороны, влечет риски в сфере управления объектами федеральной собственности, в том числе оборонного значения, обеспечения режима особой охраны природных комплексов и объектов, имеющих особое природоохранное, научное, культурное, рекреационное и оздоровительное значение.</w:t>
      </w:r>
    </w:p>
    <w:p w:rsidR="00F62A9D" w:rsidRPr="00F62A9D" w:rsidRDefault="00F62A9D" w:rsidP="00F62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</w:rPr>
      </w:pPr>
      <w:r w:rsidRPr="00F62A9D">
        <w:rPr>
          <w:rFonts w:ascii="Segoe UI" w:hAnsi="Segoe UI" w:cs="Segoe UI"/>
          <w:color w:val="000000"/>
          <w:sz w:val="24"/>
        </w:rPr>
        <w:t>Учитывая, что проведение кадастровых работ в отношении объектов недвижимости, особенно относящихся к федеральной собственности, имеет особое государственное значение, представляется необходимым и целесообразным введение института государственного кадастрового инженера. Он позволит обеспечить необходимое, гарантированное государством, качество выполнения кадастровых и землеустроительных работ, объективное формирование стоимости услуг по установленным тарифам, управляемость и подконтрольность кадастрового инженера.</w:t>
      </w:r>
    </w:p>
    <w:p w:rsidR="00F62A9D" w:rsidRPr="00F62A9D" w:rsidRDefault="00F62A9D" w:rsidP="00F62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</w:rPr>
      </w:pPr>
      <w:r w:rsidRPr="00F62A9D">
        <w:rPr>
          <w:rFonts w:ascii="Segoe UI" w:hAnsi="Segoe UI" w:cs="Segoe UI"/>
          <w:color w:val="000000"/>
          <w:sz w:val="24"/>
        </w:rPr>
        <w:t>Преимущество государственной формы выполнения кадастровых работ определяется необходимостью обеспечения достоверности и постоянной актуализации единых информационных систем, качественной картографической основы и строгого соблюдения стандартов кадастровой деятельности. Этим также достигается доверие со стороны населения к результатам землеустройства и сведениям государственного реестра недвижимости, что в свою очередь обеспечивает устойчивость гражданско-правовых отношений, судебной системы и оборота на рынке недвижимости.</w:t>
      </w:r>
    </w:p>
    <w:p w:rsidR="00F62A9D" w:rsidRPr="00F62A9D" w:rsidRDefault="00F62A9D" w:rsidP="00F62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</w:rPr>
      </w:pPr>
      <w:r w:rsidRPr="00F62A9D">
        <w:rPr>
          <w:rFonts w:ascii="Segoe UI" w:hAnsi="Segoe UI" w:cs="Segoe UI"/>
          <w:color w:val="000000"/>
          <w:sz w:val="24"/>
        </w:rPr>
        <w:lastRenderedPageBreak/>
        <w:t>Между тем, необходимо отметить, что, согласно законопроекту, Федеральная кадастровая палата, при вступлении в силу законопроекта в рассматриваемой редакции, будет не вправе заключать договоры подряда на выполнение кадастровых работ до установления Правительством России случаев их заключения.</w:t>
      </w:r>
    </w:p>
    <w:p w:rsidR="00F62A9D" w:rsidRPr="00F62A9D" w:rsidRDefault="00F62A9D" w:rsidP="00F62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</w:rPr>
      </w:pPr>
      <w:r w:rsidRPr="00F62A9D">
        <w:rPr>
          <w:rFonts w:ascii="Segoe UI" w:hAnsi="Segoe UI" w:cs="Segoe UI"/>
          <w:color w:val="000000"/>
          <w:sz w:val="24"/>
        </w:rPr>
        <w:t>Таким образом, при вступлении в силу законопроекта предусматривается издание нормативно-правового акта Правительства России с перечислением таких случаев, что будет являться по своей сути установлением ограничения по перечню объектов недвижимости и случаев, когда Федеральная кадастровая палата сможет заключать договоры подряда на выполнение кадастровых работ.</w:t>
      </w:r>
    </w:p>
    <w:p w:rsidR="00F62A9D" w:rsidRDefault="00F62A9D" w:rsidP="00F62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</w:rPr>
      </w:pPr>
      <w:r w:rsidRPr="00F62A9D">
        <w:rPr>
          <w:rFonts w:ascii="Segoe UI" w:hAnsi="Segoe UI" w:cs="Segoe UI"/>
          <w:color w:val="000000"/>
          <w:sz w:val="24"/>
        </w:rPr>
        <w:t>Установление такого перечня будет действовать только в отношении Федеральной кадастровой палаты. В итоге, сравнивая всех участников рынка кадастровых отношений, можно сделать вывод о том, что Федеральная кадастровая палата будет ограничена в своей деятельности по выполнению кадастровых работ, в отличие от других участников, на которых не будет распространяться ограничение по выполнению таких работ.</w:t>
      </w:r>
    </w:p>
    <w:p w:rsidR="00000000" w:rsidRDefault="00F62A9D" w:rsidP="00F62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</w:rPr>
      </w:pPr>
      <w:r w:rsidRPr="00F62A9D">
        <w:rPr>
          <w:rFonts w:ascii="Segoe UI" w:hAnsi="Segoe UI" w:cs="Segoe UI"/>
          <w:color w:val="000000"/>
          <w:sz w:val="24"/>
        </w:rPr>
        <w:t>Между тем, появление на рынке кадастровых работ нового участника в лице Федеральной кадастровой палаты повысит конкуренцию по определенным видам кадастровых работ, что благотворно повлияет на качество предоставляемых услуг и их стоимость. Предполагается, что основными контрагентами Федеральной кадастровой палаты станут органы государственной власти.</w:t>
      </w:r>
    </w:p>
    <w:p w:rsidR="00F62A9D" w:rsidRDefault="00F62A9D" w:rsidP="00F62A9D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______________________________________________________________________________________________________</w:t>
      </w:r>
    </w:p>
    <w:p w:rsidR="00F62A9D" w:rsidRDefault="00F62A9D" w:rsidP="00F62A9D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6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F62A9D" w:rsidRDefault="00F62A9D" w:rsidP="00F62A9D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F62A9D" w:rsidRDefault="00F62A9D" w:rsidP="00F62A9D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797"/>
        <w:gridCol w:w="4355"/>
      </w:tblGrid>
      <w:tr w:rsidR="00F62A9D" w:rsidRPr="00F62A9D" w:rsidTr="00304143">
        <w:trPr>
          <w:jc w:val="center"/>
        </w:trPr>
        <w:tc>
          <w:tcPr>
            <w:tcW w:w="774" w:type="dxa"/>
            <w:hideMark/>
          </w:tcPr>
          <w:p w:rsidR="00F62A9D" w:rsidRPr="001D3413" w:rsidRDefault="00F62A9D" w:rsidP="0030414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58140" cy="358140"/>
                  <wp:effectExtent l="19050" t="0" r="381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F62A9D" w:rsidRPr="001D3413" w:rsidRDefault="00F62A9D" w:rsidP="0030414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12" w:history="1">
              <w:r w:rsidRPr="001D3413">
                <w:rPr>
                  <w:rStyle w:val="a3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797" w:type="dxa"/>
            <w:hideMark/>
          </w:tcPr>
          <w:p w:rsidR="00F62A9D" w:rsidRPr="001D3413" w:rsidRDefault="00F62A9D" w:rsidP="00304143">
            <w:pPr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73380" cy="380365"/>
                  <wp:effectExtent l="19050" t="0" r="7620" b="0"/>
                  <wp:docPr id="1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80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:rsidR="00F62A9D" w:rsidRPr="001D3413" w:rsidRDefault="00F62A9D" w:rsidP="00304143">
            <w:pPr>
              <w:contextualSpacing/>
              <w:rPr>
                <w:rFonts w:ascii="Segoe UI" w:hAnsi="Segoe UI" w:cs="Segoe UI"/>
                <w:color w:val="0000FF"/>
                <w:szCs w:val="28"/>
                <w:u w:val="single"/>
                <w:lang w:val="en-US"/>
              </w:rPr>
            </w:pPr>
            <w:hyperlink r:id="rId14" w:history="1">
              <w:r w:rsidRPr="001D3413">
                <w:rPr>
                  <w:rStyle w:val="a3"/>
                  <w:rFonts w:ascii="Segoe UI" w:hAnsi="Segoe UI" w:cs="Segoe UI"/>
                  <w:szCs w:val="28"/>
                  <w:lang w:val="en-US"/>
                </w:rPr>
                <w:t>https://www.instagram.com/kadastr</w:t>
              </w:r>
            </w:hyperlink>
            <w:r w:rsidRPr="001D3413">
              <w:rPr>
                <w:rFonts w:ascii="Segoe UI" w:hAnsi="Segoe UI" w:cs="Segoe UI"/>
                <w:color w:val="0000FF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1D3413">
              <w:rPr>
                <w:rFonts w:ascii="Segoe UI" w:hAnsi="Segoe UI" w:cs="Segoe UI"/>
                <w:color w:val="0000FF"/>
                <w:szCs w:val="28"/>
                <w:u w:val="single"/>
                <w:lang w:val="en-US"/>
              </w:rPr>
              <w:t>kuban</w:t>
            </w:r>
            <w:proofErr w:type="spellEnd"/>
          </w:p>
        </w:tc>
      </w:tr>
      <w:tr w:rsidR="00F62A9D" w:rsidTr="00304143">
        <w:trPr>
          <w:jc w:val="center"/>
        </w:trPr>
        <w:tc>
          <w:tcPr>
            <w:tcW w:w="774" w:type="dxa"/>
            <w:hideMark/>
          </w:tcPr>
          <w:p w:rsidR="00F62A9D" w:rsidRPr="001D3413" w:rsidRDefault="00F62A9D" w:rsidP="0030414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3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F62A9D" w:rsidRPr="001D3413" w:rsidRDefault="00F62A9D" w:rsidP="0030414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1D3413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797" w:type="dxa"/>
            <w:hideMark/>
          </w:tcPr>
          <w:p w:rsidR="00F62A9D" w:rsidRPr="001D3413" w:rsidRDefault="00F62A9D" w:rsidP="00304143">
            <w:pPr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4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:rsidR="00F62A9D" w:rsidRPr="001D3413" w:rsidRDefault="00F62A9D" w:rsidP="00304143">
            <w:pPr>
              <w:contextualSpacing/>
              <w:jc w:val="both"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1D3413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F62A9D" w:rsidRPr="00F62A9D" w:rsidRDefault="00F62A9D" w:rsidP="00F62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</w:rPr>
      </w:pPr>
    </w:p>
    <w:sectPr w:rsidR="00F62A9D" w:rsidRPr="00F62A9D" w:rsidSect="00F62A9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62A9D"/>
    <w:rsid w:val="00F62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A9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62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A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magazine/news/v-rossii-mogut-uprostit-poryadok-elektronnogo-oformleniya-nedvizhimosti/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adastr.ru/magazine/news/pravitelstvom-rf-v-gosdumu-vnesen-zakonoproekt-predusmatrivayushchiy-uproshchenie-poryadka-snyatiya-/" TargetMode="External"/><Relationship Id="rId12" Type="http://schemas.openxmlformats.org/officeDocument/2006/relationships/hyperlink" Target="mailto:press23@23.kadastr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hyperlink" Target="https://kadastr.ru/magazine/news/popravki-v-zakonodatelstvo-pomogut-sokratit-srok-registratsii-dogovorov-uchastiya-v-dolevom-stroitel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kadastr.ru/magazine/news/na-zasedanii-pravitelstva-segodnya-podderzhan-paket-izmeneniy-v-federalnyy-zakon-o-gosudarstvennoy-r/" TargetMode="Externa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https://kadastr.ru/magazine/news/novyy-zakonoproekt-pozvolit-otsledit-reestrovye-oshibki/" TargetMode="External"/><Relationship Id="rId14" Type="http://schemas.openxmlformats.org/officeDocument/2006/relationships/hyperlink" Target="https://www.instagram.com/kada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1292</Words>
  <Characters>7369</Characters>
  <Application>Microsoft Office Word</Application>
  <DocSecurity>0</DocSecurity>
  <Lines>61</Lines>
  <Paragraphs>17</Paragraphs>
  <ScaleCrop>false</ScaleCrop>
  <Company/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user2142</dc:creator>
  <cp:keywords/>
  <dc:description/>
  <cp:lastModifiedBy>user2142</cp:lastModifiedBy>
  <cp:revision>2</cp:revision>
  <dcterms:created xsi:type="dcterms:W3CDTF">2020-07-21T14:27:00Z</dcterms:created>
  <dcterms:modified xsi:type="dcterms:W3CDTF">2020-07-21T14:31:00Z</dcterms:modified>
</cp:coreProperties>
</file>