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D5" w:rsidRDefault="00D611D5" w:rsidP="00D611D5">
      <w:pPr>
        <w:spacing w:after="0" w:line="240" w:lineRule="auto"/>
        <w:ind w:firstLine="709"/>
        <w:jc w:val="right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28"/>
          <w:szCs w:val="24"/>
        </w:rPr>
      </w:pPr>
      <w:r>
        <w:rPr>
          <w:rFonts w:ascii="Segoe UI" w:eastAsia="Times New Roman" w:hAnsi="Segoe UI" w:cs="Segoe UI"/>
          <w:b/>
          <w:bCs/>
          <w:color w:val="000000" w:themeColor="text1"/>
          <w:kern w:val="36"/>
          <w:sz w:val="28"/>
          <w:szCs w:val="24"/>
        </w:rPr>
        <w:t>ПРЕСС-РЕЛИЗ</w:t>
      </w:r>
    </w:p>
    <w:p w:rsidR="00D611D5" w:rsidRPr="00D611D5" w:rsidRDefault="00D611D5" w:rsidP="00D611D5">
      <w:pPr>
        <w:spacing w:after="0" w:line="240" w:lineRule="auto"/>
        <w:ind w:firstLine="709"/>
        <w:jc w:val="right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28"/>
          <w:szCs w:val="24"/>
        </w:rPr>
      </w:pPr>
    </w:p>
    <w:p w:rsidR="00D611D5" w:rsidRPr="00D611D5" w:rsidRDefault="00D611D5" w:rsidP="00D611D5">
      <w:pPr>
        <w:spacing w:after="0" w:line="240" w:lineRule="auto"/>
        <w:ind w:firstLine="709"/>
        <w:jc w:val="center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32"/>
          <w:szCs w:val="24"/>
        </w:rPr>
      </w:pPr>
      <w:r w:rsidRPr="00D611D5">
        <w:rPr>
          <w:rFonts w:ascii="Segoe UI" w:eastAsia="Times New Roman" w:hAnsi="Segoe UI" w:cs="Segoe UI"/>
          <w:b/>
          <w:bCs/>
          <w:color w:val="000000" w:themeColor="text1"/>
          <w:kern w:val="36"/>
          <w:sz w:val="32"/>
          <w:szCs w:val="24"/>
        </w:rPr>
        <w:t>В России могут упростить порядок электронного оформления недвижимости</w:t>
      </w:r>
    </w:p>
    <w:p w:rsidR="00D611D5" w:rsidRPr="00D611D5" w:rsidRDefault="00D611D5" w:rsidP="00D611D5">
      <w:pPr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</w:rPr>
      </w:pP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</w:rPr>
        <w:t>Соответствующие поправки к закону о регистрации недвижимости находятся на рассмотрении в Госдуме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 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8255</wp:posOffset>
            </wp:positionV>
            <wp:extent cx="2466340" cy="687070"/>
            <wp:effectExtent l="19050" t="0" r="0" b="0"/>
            <wp:wrapTight wrapText="bothSides">
              <wp:wrapPolygon edited="0">
                <wp:start x="-167" y="0"/>
                <wp:lineTo x="-167" y="20961"/>
                <wp:lineTo x="21522" y="20961"/>
                <wp:lineTo x="21522" y="0"/>
                <wp:lineTo x="-167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1D5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В Государственную думу РФ внесен законопроект, уточняющий порядок учетно-регистрационных действий и содержащий ряд поправок к 218-ФЗ «О государственной регистрации недвижимости». Так, в числе прочего планируется упростить порядок электронного оформления недвижимости. Федеральная кадастровая палата рассказала о планируемых нововведениях.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 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На рассмотрении в Госдуме находится законопроект о внесении изменений в 218-ФЗ «О государственной регистрации недвижимости». Одно из его положений предполагает упрощение порядка подачи гражданами электронного заявления о государственной регистрации права и государственном кадастровом учете объекта недвижимости, не связанных с переходом и ограничением прав. С принятием поправок у граждан появится возможность подачи электронного заявления без использования электронной подписи. Такая мера сократит временные затраты граждан на подачу заявления в орган регистрации прав, так как не нужно будет тратить время и средства на оформление электронной подписи.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Идентификация личности подающего заявление гражданина будет проводиться с помощью Единой системы идентификац</w:t>
      </w:r>
      <w:proofErr w:type="gram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ии и ау</w:t>
      </w:r>
      <w:proofErr w:type="gram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тентификации (ЕСИА) – через </w:t>
      </w:r>
      <w:proofErr w:type="spell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аккаунт</w:t>
      </w:r>
      <w:proofErr w:type="spell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на портале </w:t>
      </w:r>
      <w:proofErr w:type="spell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Госуслуг</w:t>
      </w:r>
      <w:proofErr w:type="spell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. Эта система позволяет гражданину создать универсальную учетную запись для получения различных государственных услуг в электронном виде. Система обеспечивает защиту размещаемой в ней информации в соответствии с действующим законодательством. 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Авторизовавшись с помощью ЕСИА, граждане смогут подать в орган регистрации прав электронные заявления о:</w:t>
      </w:r>
    </w:p>
    <w:p w:rsidR="00D611D5" w:rsidRPr="00D611D5" w:rsidRDefault="00D611D5" w:rsidP="00D611D5">
      <w:pPr>
        <w:numPr>
          <w:ilvl w:val="0"/>
          <w:numId w:val="1"/>
        </w:numPr>
        <w:spacing w:after="0" w:line="240" w:lineRule="auto"/>
        <w:ind w:left="582"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государственном кадастровом </w:t>
      </w:r>
      <w:proofErr w:type="gram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учете</w:t>
      </w:r>
      <w:proofErr w:type="gram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в связи с изменениями основных сведений об объекте недвижимости;</w:t>
      </w:r>
    </w:p>
    <w:p w:rsidR="00D611D5" w:rsidRPr="00D611D5" w:rsidRDefault="00D611D5" w:rsidP="00D611D5">
      <w:pPr>
        <w:numPr>
          <w:ilvl w:val="0"/>
          <w:numId w:val="1"/>
        </w:numPr>
        <w:spacing w:after="0" w:line="240" w:lineRule="auto"/>
        <w:ind w:left="582"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государственном кадастровом </w:t>
      </w:r>
      <w:proofErr w:type="gram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учете</w:t>
      </w:r>
      <w:proofErr w:type="gram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и регистрации права собственности на жилой или садовый дом;</w:t>
      </w:r>
    </w:p>
    <w:p w:rsidR="00D611D5" w:rsidRPr="00D611D5" w:rsidRDefault="00D611D5" w:rsidP="00D611D5">
      <w:pPr>
        <w:numPr>
          <w:ilvl w:val="0"/>
          <w:numId w:val="1"/>
        </w:numPr>
        <w:spacing w:after="0" w:line="240" w:lineRule="auto"/>
        <w:ind w:left="582"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государственном кадастровом </w:t>
      </w:r>
      <w:proofErr w:type="gram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учете</w:t>
      </w:r>
      <w:proofErr w:type="gram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и регистрации права собственности на земельный участок или земельные участки, образованные путем перераспределения земель;</w:t>
      </w:r>
    </w:p>
    <w:p w:rsidR="00D611D5" w:rsidRPr="00D611D5" w:rsidRDefault="00D611D5" w:rsidP="00D611D5">
      <w:pPr>
        <w:numPr>
          <w:ilvl w:val="0"/>
          <w:numId w:val="1"/>
        </w:numPr>
        <w:spacing w:after="0" w:line="240" w:lineRule="auto"/>
        <w:ind w:left="582"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государственном кадастровом </w:t>
      </w:r>
      <w:proofErr w:type="gram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учете</w:t>
      </w:r>
      <w:proofErr w:type="gram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и регистрации права собственности на земельные участки, образованные в результате раздела или объединения других земельных участков;</w:t>
      </w:r>
    </w:p>
    <w:p w:rsidR="00D611D5" w:rsidRPr="00D611D5" w:rsidRDefault="00D611D5" w:rsidP="00D611D5">
      <w:pPr>
        <w:numPr>
          <w:ilvl w:val="0"/>
          <w:numId w:val="1"/>
        </w:numPr>
        <w:spacing w:after="0" w:line="240" w:lineRule="auto"/>
        <w:ind w:left="582"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lastRenderedPageBreak/>
        <w:t xml:space="preserve">внесении в </w:t>
      </w:r>
      <w:proofErr w:type="gram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Единый</w:t>
      </w:r>
      <w:proofErr w:type="gram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госреестр</w:t>
      </w:r>
      <w:proofErr w:type="spell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недвижимости сведений о ранее учтенном объекте недвижимости.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 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Можно будет подать такие заявления без электронной подписи через «Личный кабинет» на сайте </w:t>
      </w:r>
      <w:proofErr w:type="spell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. Этот сервис обеспечит хранение ранее направленных в орган регистрации прав заявлений и прилагаемых к ним документов.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Сейчас, чтобы подать заявление в орган регистрации прав в электронном виде, гражданин тоже может воспользоваться порталом </w:t>
      </w:r>
      <w:proofErr w:type="spell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Госуслуг</w:t>
      </w:r>
      <w:proofErr w:type="spell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или указанным сервисом на сайте </w:t>
      </w:r>
      <w:proofErr w:type="spell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. Но заявление и документы, прилагаемые к нему, должны быть заверены электронной подписью заявителя.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Нужно помнить, что без специального разрешения собственника невозможно оформление перехода права с использованием электронных сервисов. Эта информация вносится в </w:t>
      </w:r>
      <w:proofErr w:type="spell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госреестр</w:t>
      </w:r>
      <w:proofErr w:type="spell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недвижимости по заявлению собственника объекта недвижимости. Если на момент совершения электронной сделки в нем будет отсутствовать запись о наличии соответствующего заявления от собственника, документы будут возвращены ему без рассмотрения.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Исключение из этого правила – ситуации, когда заявление о переходе права собственности представляют нотариусы, органы местного самоуправления, госорганы или взаимодействующие с </w:t>
      </w:r>
      <w:proofErr w:type="spell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Росреестром</w:t>
      </w:r>
      <w:proofErr w:type="spell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с помощью специальных сервисов кредитные организации. Если при совершении электронной сделки документы заверяются электронной подписью, полученной в </w:t>
      </w:r>
      <w:hyperlink r:id="rId6" w:history="1">
        <w:r w:rsidRPr="00D611D5">
          <w:rPr>
            <w:rFonts w:ascii="Segoe UI" w:eastAsia="Times New Roman" w:hAnsi="Segoe UI" w:cs="Segoe UI"/>
            <w:color w:val="000000" w:themeColor="text1"/>
            <w:sz w:val="24"/>
            <w:szCs w:val="24"/>
            <w:u w:val="single"/>
          </w:rPr>
          <w:t>удостоверяющем центре Кадастровой палаты</w:t>
        </w:r>
      </w:hyperlink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, также необязательно наличие предварительного письменного согласия собственника объекта недвижимости на проведение сделок в электронном виде.</w:t>
      </w:r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По закону, оформить электронную подпись для получения государственных услуг можно в любом аккредитованном </w:t>
      </w:r>
      <w:proofErr w:type="spell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Минкомсвязи</w:t>
      </w:r>
      <w:proofErr w:type="spell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удостоверяющем центре. </w:t>
      </w:r>
      <w:proofErr w:type="gram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Однако правом заключать дистанционные сделки с недвижимостью без подачи предварительного письменного согласия обладают только владельцы сертификатов электронной подписи, выданных </w:t>
      </w:r>
      <w:hyperlink r:id="rId7" w:history="1">
        <w:r w:rsidRPr="00D611D5">
          <w:rPr>
            <w:rFonts w:ascii="Segoe UI" w:eastAsia="Times New Roman" w:hAnsi="Segoe UI" w:cs="Segoe UI"/>
            <w:color w:val="000000" w:themeColor="text1"/>
            <w:sz w:val="24"/>
            <w:szCs w:val="24"/>
            <w:u w:val="single"/>
          </w:rPr>
          <w:t>удостоверяющим центром Федеральной кадастровой палаты</w:t>
        </w:r>
      </w:hyperlink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. Это исключение основано на том, что в удостоверяющем центре Кадастровой палаты электронная подпись создается с использованием криптографических средств, подтвержденных ФСБ РФ, а ее подлинность гарантируется корневым сертификатом головного удостоверяющего центра </w:t>
      </w:r>
      <w:proofErr w:type="spellStart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Минкомсвязи</w:t>
      </w:r>
      <w:proofErr w:type="spellEnd"/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  <w:proofErr w:type="gramEnd"/>
    </w:p>
    <w:p w:rsidR="00D611D5" w:rsidRPr="00D611D5" w:rsidRDefault="00D611D5" w:rsidP="00D611D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Отличие </w:t>
      </w: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fldChar w:fldCharType="begin"/>
      </w: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instrText xml:space="preserve"> HYPERLINK "https://kadastr.ru/magazine/news/vladeltsam-elektronnykh-podpisey-izgotovlennykh-kadastrovoy-palatoy-ne-trebuetsya-poluch/" </w:instrText>
      </w: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fldChar w:fldCharType="separate"/>
      </w: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</w:rPr>
        <w:t>процесса получения сертификата электронной подписи</w:t>
      </w: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fldChar w:fldCharType="end"/>
      </w:r>
      <w:r w:rsidRPr="00D611D5">
        <w:rPr>
          <w:rFonts w:ascii="Segoe UI" w:eastAsia="Times New Roman" w:hAnsi="Segoe UI" w:cs="Segoe UI"/>
          <w:color w:val="000000" w:themeColor="text1"/>
          <w:sz w:val="24"/>
          <w:szCs w:val="24"/>
        </w:rPr>
        <w:t> в Кадастровой палате от других удостоверяющих центров заключается в том, что после удостоверения личности готовый сертификат можно получить только в личном кабинете на официальном сайте удостоверяющего центра Кадастровой палаты. Таким образом, никто, кроме законного владельца, не получит доступа к созданному сертификату.</w:t>
      </w:r>
    </w:p>
    <w:p w:rsidR="00D611D5" w:rsidRDefault="00D611D5" w:rsidP="00D611D5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D611D5" w:rsidRDefault="00D611D5" w:rsidP="00D611D5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D611D5" w:rsidRDefault="00D611D5" w:rsidP="00D611D5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D611D5" w:rsidRDefault="00D611D5" w:rsidP="00D611D5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797"/>
        <w:gridCol w:w="4355"/>
      </w:tblGrid>
      <w:tr w:rsidR="00D611D5" w:rsidRPr="00D611D5" w:rsidTr="00332715">
        <w:trPr>
          <w:jc w:val="center"/>
        </w:trPr>
        <w:tc>
          <w:tcPr>
            <w:tcW w:w="774" w:type="dxa"/>
            <w:hideMark/>
          </w:tcPr>
          <w:p w:rsidR="00D611D5" w:rsidRPr="001D3413" w:rsidRDefault="00D611D5" w:rsidP="00332715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611D5" w:rsidRPr="001D3413" w:rsidRDefault="00D611D5" w:rsidP="00332715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0" w:history="1">
              <w:r w:rsidRPr="001D3413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D611D5" w:rsidRPr="001D3413" w:rsidRDefault="00D611D5" w:rsidP="00332715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73380" cy="380365"/>
                  <wp:effectExtent l="19050" t="0" r="762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D611D5" w:rsidRPr="001D3413" w:rsidRDefault="00D611D5" w:rsidP="00332715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</w:pPr>
            <w:hyperlink r:id="rId12" w:history="1">
              <w:r w:rsidRPr="001D3413">
                <w:rPr>
                  <w:rStyle w:val="a3"/>
                  <w:rFonts w:ascii="Segoe UI" w:hAnsi="Segoe UI" w:cs="Segoe UI"/>
                  <w:szCs w:val="28"/>
                  <w:lang w:val="en-US"/>
                </w:rPr>
                <w:t>https://www.instagram.com/kadastr</w:t>
              </w:r>
            </w:hyperlink>
            <w:r w:rsidRPr="001D3413"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1D3413"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  <w:t>kuban</w:t>
            </w:r>
            <w:proofErr w:type="spellEnd"/>
          </w:p>
        </w:tc>
      </w:tr>
      <w:tr w:rsidR="00D611D5" w:rsidTr="00332715">
        <w:trPr>
          <w:jc w:val="center"/>
        </w:trPr>
        <w:tc>
          <w:tcPr>
            <w:tcW w:w="774" w:type="dxa"/>
            <w:hideMark/>
          </w:tcPr>
          <w:p w:rsidR="00D611D5" w:rsidRPr="001D3413" w:rsidRDefault="00D611D5" w:rsidP="00332715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611D5" w:rsidRPr="001D3413" w:rsidRDefault="00D611D5" w:rsidP="00332715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1D3413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D611D5" w:rsidRPr="001D3413" w:rsidRDefault="00D611D5" w:rsidP="00332715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D611D5" w:rsidRPr="001D3413" w:rsidRDefault="00D611D5" w:rsidP="00332715">
            <w:pPr>
              <w:contextualSpacing/>
              <w:jc w:val="both"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1D3413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90B5D" w:rsidRPr="00D611D5" w:rsidRDefault="00E90B5D" w:rsidP="00D611D5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E90B5D" w:rsidRPr="00D611D5" w:rsidSect="00D611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3DA6"/>
    <w:multiLevelType w:val="multilevel"/>
    <w:tmpl w:val="A324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611D5"/>
    <w:rsid w:val="00D611D5"/>
    <w:rsid w:val="00E9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1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611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6559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7">
              <w:marLeft w:val="2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4953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file:///C:\Users\igoshinaev\Desktop\%D1%83%D0%B4%D0%BE%D1%81%D1%82%D0%BE%D0%B2%D0%B5%D1%80%D1%8F%D1%8E%D1%89%D0%B8%D0%BC%20%D1%86%D0%B5%D0%BD%D1%82%D1%80%D0%BE%D0%BC%20%D0%A4%D0%B5%D0%B4%D0%B5%D1%80%D0%B0%D0%BB%D1%8C%D0%BD%D0%BE%D0%B9%20%D0%BA%D0%B0%D0%B4%D0%B0%D1%81%D1%82%D1%80%D0%BE%D0%B2%D0%BE%D0%B9%20%D0%BF%D0%B0%D0%BB%D0%B0%D1%82%D1%8B" TargetMode="External"/><Relationship Id="rId12" Type="http://schemas.openxmlformats.org/officeDocument/2006/relationships/hyperlink" Target="https://www.instagram.com/kadas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udostoveryayushchiy-tsentr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2</cp:revision>
  <dcterms:created xsi:type="dcterms:W3CDTF">2020-07-21T14:41:00Z</dcterms:created>
  <dcterms:modified xsi:type="dcterms:W3CDTF">2020-07-21T14:48:00Z</dcterms:modified>
</cp:coreProperties>
</file>