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DC12E7">
        <w:t>211ст) за  первый  квартал  2022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DC12E7">
              <w:t>кв.2022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063504" w:rsidP="000E1B9B">
            <w:pPr>
              <w:jc w:val="both"/>
            </w:pPr>
            <w:r>
              <w:t>831,0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063504" w:rsidP="000E1B9B">
            <w:pPr>
              <w:jc w:val="both"/>
            </w:pPr>
            <w:r>
              <w:t>83,0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063504" w:rsidP="000E1B9B">
            <w:pPr>
              <w:jc w:val="both"/>
            </w:pPr>
            <w:r>
              <w:t>173,0</w:t>
            </w:r>
          </w:p>
        </w:tc>
        <w:tc>
          <w:tcPr>
            <w:tcW w:w="1080" w:type="dxa"/>
          </w:tcPr>
          <w:p w:rsidR="003A75D3" w:rsidRDefault="00063504" w:rsidP="000E1B9B">
            <w:pPr>
              <w:jc w:val="both"/>
            </w:pPr>
            <w:r>
              <w:t>13</w:t>
            </w:r>
          </w:p>
        </w:tc>
        <w:tc>
          <w:tcPr>
            <w:tcW w:w="1620" w:type="dxa"/>
          </w:tcPr>
          <w:p w:rsidR="003A75D3" w:rsidRDefault="00063504" w:rsidP="000E1B9B">
            <w:pPr>
              <w:jc w:val="both"/>
            </w:pPr>
            <w:r>
              <w:t>783,5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063504" w:rsidP="000E1B9B">
            <w:pPr>
              <w:jc w:val="both"/>
            </w:pPr>
            <w:r>
              <w:t>246,3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</w:t>
      </w:r>
      <w:bookmarkStart w:id="0" w:name="_GoBack"/>
      <w:bookmarkEnd w:id="0"/>
      <w:r w:rsidR="003A75D3">
        <w:t xml:space="preserve">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8CB4-DB98-49A6-BAA3-C685B852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2022-08-09T12:24:00Z</cp:lastPrinted>
  <dcterms:created xsi:type="dcterms:W3CDTF">2017-08-10T06:55:00Z</dcterms:created>
  <dcterms:modified xsi:type="dcterms:W3CDTF">2022-08-09T12:40:00Z</dcterms:modified>
</cp:coreProperties>
</file>