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B6" w:rsidRPr="00075936" w:rsidRDefault="00527263" w:rsidP="00355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56B6" w:rsidRPr="00075936" w:rsidRDefault="003556B6" w:rsidP="0007593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7705F" w:rsidRPr="00075936" w:rsidRDefault="0047705F" w:rsidP="00075936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7705F" w:rsidRPr="00075936" w:rsidRDefault="0047705F" w:rsidP="00075936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7705F" w:rsidRPr="00075936" w:rsidRDefault="00527263" w:rsidP="00075936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Пригородного сельского поселения</w:t>
      </w:r>
    </w:p>
    <w:p w:rsidR="0047705F" w:rsidRPr="00075936" w:rsidRDefault="00527263" w:rsidP="00075936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Крымского</w:t>
      </w:r>
      <w:r w:rsidR="00C046D2" w:rsidRPr="00075936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Pr="00075936">
        <w:rPr>
          <w:rFonts w:ascii="Times New Roman" w:hAnsi="Times New Roman"/>
          <w:sz w:val="28"/>
          <w:szCs w:val="28"/>
          <w:lang w:eastAsia="ru-RU"/>
        </w:rPr>
        <w:t>а</w:t>
      </w:r>
    </w:p>
    <w:p w:rsidR="0047705F" w:rsidRPr="00075936" w:rsidRDefault="0057258E" w:rsidP="00075936">
      <w:pPr>
        <w:widowControl w:val="0"/>
        <w:tabs>
          <w:tab w:val="left" w:pos="3969"/>
          <w:tab w:val="left" w:pos="7797"/>
        </w:tabs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046D2" w:rsidRPr="00075936">
        <w:rPr>
          <w:rFonts w:ascii="Times New Roman" w:hAnsi="Times New Roman"/>
          <w:sz w:val="28"/>
          <w:szCs w:val="28"/>
          <w:lang w:eastAsia="ru-RU"/>
        </w:rPr>
        <w:t>________________</w:t>
      </w:r>
      <w:r w:rsidR="0047705F" w:rsidRPr="00075936">
        <w:rPr>
          <w:rFonts w:ascii="Times New Roman" w:hAnsi="Times New Roman"/>
          <w:sz w:val="28"/>
          <w:szCs w:val="28"/>
          <w:lang w:eastAsia="ru-RU"/>
        </w:rPr>
        <w:t>№</w:t>
      </w:r>
      <w:r w:rsidR="00C046D2" w:rsidRPr="00075936">
        <w:rPr>
          <w:rFonts w:ascii="Times New Roman" w:hAnsi="Times New Roman"/>
          <w:sz w:val="28"/>
          <w:szCs w:val="28"/>
          <w:lang w:eastAsia="ru-RU"/>
        </w:rPr>
        <w:t>_____</w:t>
      </w:r>
    </w:p>
    <w:p w:rsidR="00C046D2" w:rsidRPr="00075936" w:rsidRDefault="00C046D2" w:rsidP="00A12A62">
      <w:pPr>
        <w:widowControl w:val="0"/>
        <w:tabs>
          <w:tab w:val="left" w:pos="3969"/>
          <w:tab w:val="left" w:pos="779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7705F" w:rsidRPr="00075936" w:rsidRDefault="0047705F" w:rsidP="00A12A62">
      <w:pPr>
        <w:widowControl w:val="0"/>
        <w:tabs>
          <w:tab w:val="left" w:pos="3969"/>
          <w:tab w:val="left" w:pos="779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C2DD2" w:rsidRPr="00075936" w:rsidRDefault="00DC2DD2" w:rsidP="00A12A62">
      <w:pPr>
        <w:widowControl w:val="0"/>
        <w:tabs>
          <w:tab w:val="left" w:pos="3969"/>
          <w:tab w:val="left" w:pos="779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B62FC" w:rsidRPr="00075936" w:rsidRDefault="0047705F" w:rsidP="000759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5936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 w:rsidR="007B62FC" w:rsidRPr="00075936" w:rsidRDefault="007B62FC" w:rsidP="007B62FC">
      <w:pPr>
        <w:pStyle w:val="aa"/>
        <w:jc w:val="center"/>
        <w:rPr>
          <w:b/>
          <w:bCs/>
        </w:rPr>
      </w:pPr>
      <w:r w:rsidRPr="00075936">
        <w:rPr>
          <w:b/>
          <w:bCs/>
        </w:rPr>
        <w:t>Об установлении показателей и коэффициентов кратности к средней заработной плате работников для определения размеров должностных окладов руководителям муниципальных казенн</w:t>
      </w:r>
      <w:r w:rsidR="000A20CB" w:rsidRPr="00075936">
        <w:rPr>
          <w:b/>
          <w:bCs/>
        </w:rPr>
        <w:t>ых учреждений культуры, подведомственных</w:t>
      </w:r>
      <w:r w:rsidRPr="00075936">
        <w:rPr>
          <w:b/>
          <w:bCs/>
        </w:rPr>
        <w:t xml:space="preserve"> администрации </w:t>
      </w:r>
      <w:r w:rsidR="000A20CB" w:rsidRPr="00075936">
        <w:rPr>
          <w:b/>
          <w:bCs/>
        </w:rPr>
        <w:t>Пригородного сельского поселения Крымского</w:t>
      </w:r>
      <w:r w:rsidRPr="00075936">
        <w:rPr>
          <w:b/>
          <w:bCs/>
        </w:rPr>
        <w:t xml:space="preserve"> район</w:t>
      </w:r>
      <w:r w:rsidR="000A20CB" w:rsidRPr="00075936">
        <w:rPr>
          <w:b/>
          <w:bCs/>
        </w:rPr>
        <w:t>а</w:t>
      </w:r>
    </w:p>
    <w:p w:rsidR="0047705F" w:rsidRPr="00075936" w:rsidRDefault="0047705F" w:rsidP="00A12A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705F" w:rsidRPr="00075936" w:rsidRDefault="0047705F" w:rsidP="00C335AE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5936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  <w:r w:rsidR="003139AE" w:rsidRPr="00075936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7705F" w:rsidRPr="00075936" w:rsidRDefault="0047705F" w:rsidP="00A12A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1.1.Настоящее Положен</w:t>
      </w:r>
      <w:r w:rsidR="007B62FC" w:rsidRPr="00075936">
        <w:rPr>
          <w:rFonts w:ascii="Times New Roman" w:hAnsi="Times New Roman"/>
          <w:sz w:val="28"/>
          <w:szCs w:val="28"/>
          <w:lang w:eastAsia="ru-RU"/>
        </w:rPr>
        <w:t>ие об установлении показателей и коэффициентов кратности к средней заработной плате работников для определения размеров должностных окладов руководителям муниципальных казенных учреждений</w:t>
      </w:r>
      <w:r w:rsidR="000A20CB" w:rsidRPr="00075936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="007B62FC" w:rsidRPr="00075936">
        <w:rPr>
          <w:rFonts w:ascii="Times New Roman" w:hAnsi="Times New Roman"/>
          <w:sz w:val="28"/>
          <w:szCs w:val="28"/>
          <w:lang w:eastAsia="ru-RU"/>
        </w:rPr>
        <w:t>, подв</w:t>
      </w:r>
      <w:r w:rsidR="000A20CB" w:rsidRPr="00075936">
        <w:rPr>
          <w:rFonts w:ascii="Times New Roman" w:hAnsi="Times New Roman"/>
          <w:sz w:val="28"/>
          <w:szCs w:val="28"/>
          <w:lang w:eastAsia="ru-RU"/>
        </w:rPr>
        <w:t>едомственных</w:t>
      </w:r>
      <w:r w:rsidR="007B62FC" w:rsidRPr="00075936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="000A20CB" w:rsidRPr="00075936">
        <w:rPr>
          <w:rFonts w:ascii="Times New Roman" w:hAnsi="Times New Roman"/>
          <w:sz w:val="28"/>
          <w:szCs w:val="28"/>
        </w:rPr>
        <w:t xml:space="preserve"> </w:t>
      </w:r>
      <w:r w:rsidR="000A20CB" w:rsidRPr="00075936">
        <w:rPr>
          <w:rFonts w:ascii="Times New Roman" w:hAnsi="Times New Roman"/>
          <w:sz w:val="28"/>
          <w:szCs w:val="28"/>
          <w:lang w:eastAsia="ru-RU"/>
        </w:rPr>
        <w:t>П</w:t>
      </w:r>
      <w:r w:rsidR="00075936">
        <w:rPr>
          <w:rFonts w:ascii="Times New Roman" w:hAnsi="Times New Roman"/>
          <w:sz w:val="28"/>
          <w:szCs w:val="28"/>
          <w:lang w:eastAsia="ru-RU"/>
        </w:rPr>
        <w:t>ригородного сельского поселения</w:t>
      </w:r>
      <w:r w:rsidR="000A20CB" w:rsidRPr="00075936">
        <w:rPr>
          <w:rFonts w:ascii="Times New Roman" w:hAnsi="Times New Roman"/>
          <w:sz w:val="28"/>
          <w:szCs w:val="28"/>
          <w:lang w:eastAsia="ru-RU"/>
        </w:rPr>
        <w:t xml:space="preserve"> Крымского района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(далее – Положение), разработано в соответстви</w:t>
      </w:r>
      <w:r w:rsidR="00A12ADC" w:rsidRPr="00075936">
        <w:rPr>
          <w:rFonts w:ascii="Times New Roman" w:hAnsi="Times New Roman"/>
          <w:sz w:val="28"/>
          <w:szCs w:val="28"/>
          <w:lang w:eastAsia="ru-RU"/>
        </w:rPr>
        <w:t>и</w:t>
      </w:r>
      <w:r w:rsidRPr="00075936">
        <w:rPr>
          <w:rFonts w:ascii="Times New Roman" w:hAnsi="Times New Roman"/>
          <w:sz w:val="28"/>
          <w:szCs w:val="28"/>
          <w:lang w:eastAsia="ru-RU"/>
        </w:rPr>
        <w:t>:</w:t>
      </w:r>
    </w:p>
    <w:p w:rsidR="0047705F" w:rsidRPr="00075936" w:rsidRDefault="0047705F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- Трудовым Кодексом Российской Федерации;</w:t>
      </w:r>
    </w:p>
    <w:p w:rsidR="006D32F2" w:rsidRPr="00075936" w:rsidRDefault="0047705F" w:rsidP="0007593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 xml:space="preserve">1.2.Настоящее Положение распространяется на </w:t>
      </w:r>
      <w:r w:rsidR="006D32F2" w:rsidRPr="00075936">
        <w:rPr>
          <w:rFonts w:ascii="Times New Roman" w:hAnsi="Times New Roman"/>
          <w:sz w:val="28"/>
          <w:szCs w:val="28"/>
        </w:rPr>
        <w:t xml:space="preserve">руководителей муниципальных казённых </w:t>
      </w:r>
      <w:proofErr w:type="gramStart"/>
      <w:r w:rsidR="006D32F2" w:rsidRPr="00075936">
        <w:rPr>
          <w:rFonts w:ascii="Times New Roman" w:hAnsi="Times New Roman"/>
          <w:sz w:val="28"/>
          <w:szCs w:val="28"/>
        </w:rPr>
        <w:t xml:space="preserve">учреждений </w:t>
      </w:r>
      <w:r w:rsidR="000A20CB" w:rsidRPr="00075936">
        <w:rPr>
          <w:rFonts w:ascii="Times New Roman" w:hAnsi="Times New Roman"/>
          <w:sz w:val="28"/>
          <w:szCs w:val="28"/>
        </w:rPr>
        <w:t>культуры</w:t>
      </w:r>
      <w:r w:rsidR="006D32F2" w:rsidRPr="00075936">
        <w:rPr>
          <w:rFonts w:ascii="Times New Roman" w:hAnsi="Times New Roman"/>
          <w:sz w:val="28"/>
          <w:szCs w:val="28"/>
        </w:rPr>
        <w:t xml:space="preserve">  подведомственных  администрации Пригородного сельского поселения  Крымского района</w:t>
      </w:r>
      <w:proofErr w:type="gramEnd"/>
    </w:p>
    <w:p w:rsidR="0047705F" w:rsidRPr="00075936" w:rsidRDefault="0047705F" w:rsidP="0007593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1.3.Положение включает в себя:</w:t>
      </w:r>
    </w:p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1.3.1.порядок определения размера должностного оклада и коэф</w:t>
      </w:r>
      <w:r w:rsidR="008920CB" w:rsidRPr="00075936">
        <w:rPr>
          <w:rFonts w:ascii="Times New Roman" w:hAnsi="Times New Roman"/>
          <w:sz w:val="28"/>
          <w:szCs w:val="28"/>
          <w:lang w:eastAsia="ru-RU"/>
        </w:rPr>
        <w:t xml:space="preserve">фициента кратности руководителя </w:t>
      </w:r>
    </w:p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 xml:space="preserve">1.3.2.порядок и условия установления выплат компенсационного характера </w:t>
      </w:r>
    </w:p>
    <w:p w:rsidR="008920CB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 xml:space="preserve">1.3.3.порядок и условия установления выплат стимулирующего характера </w:t>
      </w:r>
    </w:p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1.4.</w:t>
      </w:r>
      <w:r w:rsidR="001A6AA2" w:rsidRPr="00075936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Pr="00075936">
        <w:rPr>
          <w:rFonts w:ascii="Times New Roman" w:hAnsi="Times New Roman"/>
          <w:sz w:val="28"/>
          <w:szCs w:val="28"/>
          <w:lang w:eastAsia="ru-RU"/>
        </w:rPr>
        <w:t>словия оплаты труда руководителя учреждения указываются в трудовом договоре, заключаемом между руководителем и учредителем учреждения в соответствии с действующим трудовым законодательством, иными нормативными правовыми актами, содержащими нормы трудового права.</w:t>
      </w:r>
    </w:p>
    <w:p w:rsidR="0047705F" w:rsidRPr="00075936" w:rsidRDefault="0047705F" w:rsidP="000759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705F" w:rsidRPr="00075936" w:rsidRDefault="009014D3" w:rsidP="00075936">
      <w:pPr>
        <w:pStyle w:val="a8"/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5936">
        <w:rPr>
          <w:rFonts w:ascii="Times New Roman" w:hAnsi="Times New Roman"/>
          <w:b/>
          <w:sz w:val="28"/>
          <w:szCs w:val="28"/>
          <w:lang w:eastAsia="ru-RU"/>
        </w:rPr>
        <w:t>Порядок определения размера должностного оклада и коэффициента кратности руководителя</w:t>
      </w:r>
      <w:r w:rsidR="003139AE" w:rsidRPr="00075936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014D3" w:rsidRPr="00075936" w:rsidRDefault="0047705F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2.1.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4D3" w:rsidRPr="00075936">
        <w:rPr>
          <w:rFonts w:ascii="Times New Roman" w:hAnsi="Times New Roman"/>
          <w:sz w:val="28"/>
          <w:szCs w:val="28"/>
          <w:lang w:eastAsia="ru-RU"/>
        </w:rPr>
        <w:t>Заработная плата руководителя учреждения</w:t>
      </w:r>
      <w:r w:rsidR="000A20CB" w:rsidRPr="00075936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="009014D3" w:rsidRPr="00075936">
        <w:rPr>
          <w:rFonts w:ascii="Times New Roman" w:hAnsi="Times New Roman"/>
          <w:sz w:val="28"/>
          <w:szCs w:val="28"/>
          <w:lang w:eastAsia="ru-RU"/>
        </w:rPr>
        <w:t xml:space="preserve"> состоит из должностного оклада, выплат компенсационного и стимулирующего характера, предусмотренных настоящим Положением.</w:t>
      </w:r>
    </w:p>
    <w:p w:rsidR="009014D3" w:rsidRPr="00075936" w:rsidRDefault="0047705F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lastRenderedPageBreak/>
        <w:t>2.2.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14D3" w:rsidRPr="00075936">
        <w:rPr>
          <w:rFonts w:ascii="Times New Roman" w:hAnsi="Times New Roman"/>
          <w:sz w:val="28"/>
          <w:szCs w:val="28"/>
        </w:rPr>
        <w:t xml:space="preserve">Размер должностного оклада </w:t>
      </w:r>
      <w:r w:rsidR="00F6269F" w:rsidRPr="00075936">
        <w:rPr>
          <w:rFonts w:ascii="Times New Roman" w:hAnsi="Times New Roman"/>
          <w:sz w:val="28"/>
          <w:szCs w:val="28"/>
        </w:rPr>
        <w:t>руководителя</w:t>
      </w:r>
      <w:r w:rsidR="009014D3" w:rsidRPr="00075936">
        <w:rPr>
          <w:rFonts w:ascii="Times New Roman" w:hAnsi="Times New Roman"/>
          <w:sz w:val="28"/>
          <w:szCs w:val="28"/>
        </w:rPr>
        <w:t xml:space="preserve"> учреждения</w:t>
      </w:r>
      <w:r w:rsidR="000A20CB" w:rsidRPr="00075936">
        <w:rPr>
          <w:rFonts w:ascii="Times New Roman" w:hAnsi="Times New Roman"/>
          <w:sz w:val="28"/>
          <w:szCs w:val="28"/>
        </w:rPr>
        <w:t xml:space="preserve"> культуры</w:t>
      </w:r>
      <w:r w:rsidR="009014D3" w:rsidRPr="00075936">
        <w:rPr>
          <w:rFonts w:ascii="Times New Roman" w:hAnsi="Times New Roman"/>
          <w:sz w:val="28"/>
          <w:szCs w:val="28"/>
        </w:rPr>
        <w:t xml:space="preserve"> определяется путем произведения величины средней заработной платы работников основного персонала, возглавляемого им учреждения и коэффициента кратности:</w:t>
      </w:r>
    </w:p>
    <w:p w:rsidR="009014D3" w:rsidRPr="00075936" w:rsidRDefault="009014D3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ДО</w:t>
      </w:r>
      <w:r w:rsidR="005C299A" w:rsidRPr="00075936">
        <w:rPr>
          <w:rFonts w:ascii="Times New Roman" w:hAnsi="Times New Roman"/>
          <w:sz w:val="28"/>
          <w:szCs w:val="28"/>
        </w:rPr>
        <w:t xml:space="preserve"> </w:t>
      </w:r>
      <w:r w:rsidRPr="00075936">
        <w:rPr>
          <w:rFonts w:ascii="Times New Roman" w:hAnsi="Times New Roman"/>
          <w:sz w:val="28"/>
          <w:szCs w:val="28"/>
        </w:rPr>
        <w:t>р = ЗП(О)ср х</w:t>
      </w:r>
      <w:proofErr w:type="gramStart"/>
      <w:r w:rsidRPr="0007593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075936">
        <w:rPr>
          <w:rFonts w:ascii="Times New Roman" w:hAnsi="Times New Roman"/>
          <w:sz w:val="28"/>
          <w:szCs w:val="28"/>
        </w:rPr>
        <w:t>, где</w:t>
      </w:r>
    </w:p>
    <w:p w:rsidR="009014D3" w:rsidRPr="00075936" w:rsidRDefault="00AA34A4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 xml:space="preserve">ДО </w:t>
      </w:r>
      <w:proofErr w:type="gramStart"/>
      <w:r w:rsidR="000A20CB" w:rsidRPr="00075936">
        <w:rPr>
          <w:rFonts w:ascii="Times New Roman" w:hAnsi="Times New Roman"/>
          <w:sz w:val="28"/>
          <w:szCs w:val="28"/>
        </w:rPr>
        <w:t>р</w:t>
      </w:r>
      <w:proofErr w:type="gramEnd"/>
      <w:r w:rsidR="000A20CB" w:rsidRPr="00075936">
        <w:rPr>
          <w:rFonts w:ascii="Times New Roman" w:hAnsi="Times New Roman"/>
          <w:sz w:val="28"/>
          <w:szCs w:val="28"/>
        </w:rPr>
        <w:t xml:space="preserve"> – должностной оклад руководителя</w:t>
      </w:r>
      <w:r w:rsidR="009014D3" w:rsidRPr="00075936">
        <w:rPr>
          <w:rFonts w:ascii="Times New Roman" w:hAnsi="Times New Roman"/>
          <w:sz w:val="28"/>
          <w:szCs w:val="28"/>
        </w:rPr>
        <w:t xml:space="preserve"> учреждения;</w:t>
      </w:r>
    </w:p>
    <w:p w:rsidR="009014D3" w:rsidRPr="00075936" w:rsidRDefault="009014D3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З</w:t>
      </w:r>
      <w:proofErr w:type="gramStart"/>
      <w:r w:rsidRPr="00075936">
        <w:rPr>
          <w:rFonts w:ascii="Times New Roman" w:hAnsi="Times New Roman"/>
          <w:sz w:val="28"/>
          <w:szCs w:val="28"/>
        </w:rPr>
        <w:t>П(</w:t>
      </w:r>
      <w:proofErr w:type="gramEnd"/>
      <w:r w:rsidRPr="00075936">
        <w:rPr>
          <w:rFonts w:ascii="Times New Roman" w:hAnsi="Times New Roman"/>
          <w:sz w:val="28"/>
          <w:szCs w:val="28"/>
        </w:rPr>
        <w:t>О)ср – средняя заработная плата работников, относящихся к основному персоналу учреждения;</w:t>
      </w:r>
    </w:p>
    <w:p w:rsidR="009014D3" w:rsidRPr="00075936" w:rsidRDefault="009014D3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5936">
        <w:rPr>
          <w:rFonts w:ascii="Times New Roman" w:hAnsi="Times New Roman"/>
          <w:sz w:val="28"/>
          <w:szCs w:val="28"/>
        </w:rPr>
        <w:t>К</w:t>
      </w:r>
      <w:proofErr w:type="gramEnd"/>
      <w:r w:rsidRPr="0007593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75936">
        <w:rPr>
          <w:rFonts w:ascii="Times New Roman" w:hAnsi="Times New Roman"/>
          <w:sz w:val="28"/>
          <w:szCs w:val="28"/>
        </w:rPr>
        <w:t>коэффициент</w:t>
      </w:r>
      <w:proofErr w:type="gramEnd"/>
      <w:r w:rsidRPr="00075936">
        <w:rPr>
          <w:rFonts w:ascii="Times New Roman" w:hAnsi="Times New Roman"/>
          <w:sz w:val="28"/>
          <w:szCs w:val="28"/>
        </w:rPr>
        <w:t xml:space="preserve"> кратности.</w:t>
      </w:r>
    </w:p>
    <w:p w:rsidR="009014D3" w:rsidRPr="00075936" w:rsidRDefault="009014D3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</w:rPr>
        <w:t>Должностной оклад руководителя учреждения определяется трудовым договором и устанавливается в кратном отношении к средней заработной плате работников основного персонала, возглавляемого им учреждения.</w:t>
      </w:r>
    </w:p>
    <w:p w:rsidR="00A30BCF" w:rsidRPr="00075936" w:rsidRDefault="0047705F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2.3.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r w:rsidR="00BC1C85" w:rsidRPr="00075936">
        <w:rPr>
          <w:rFonts w:ascii="Times New Roman" w:hAnsi="Times New Roman"/>
          <w:sz w:val="28"/>
          <w:szCs w:val="28"/>
        </w:rPr>
        <w:t xml:space="preserve">К основному персоналу учреждения относятся работники, непосредственно обеспечивающие выполнение основных функций, в </w:t>
      </w:r>
      <w:proofErr w:type="gramStart"/>
      <w:r w:rsidR="00BC1C85" w:rsidRPr="00075936">
        <w:rPr>
          <w:rFonts w:ascii="Times New Roman" w:hAnsi="Times New Roman"/>
          <w:sz w:val="28"/>
          <w:szCs w:val="28"/>
        </w:rPr>
        <w:t>целях</w:t>
      </w:r>
      <w:proofErr w:type="gramEnd"/>
      <w:r w:rsidR="00BC1C85" w:rsidRPr="00075936">
        <w:rPr>
          <w:rFonts w:ascii="Times New Roman" w:hAnsi="Times New Roman"/>
          <w:sz w:val="28"/>
          <w:szCs w:val="28"/>
        </w:rPr>
        <w:t xml:space="preserve"> реализации которых создано учреждение</w:t>
      </w:r>
      <w:r w:rsidR="00EE14A6" w:rsidRPr="00075936">
        <w:rPr>
          <w:rFonts w:ascii="Times New Roman" w:hAnsi="Times New Roman"/>
          <w:sz w:val="28"/>
          <w:szCs w:val="28"/>
        </w:rPr>
        <w:t>.</w:t>
      </w:r>
      <w:r w:rsidR="005C299A" w:rsidRPr="00075936">
        <w:rPr>
          <w:rFonts w:ascii="Times New Roman" w:hAnsi="Times New Roman"/>
          <w:sz w:val="28"/>
          <w:szCs w:val="28"/>
        </w:rPr>
        <w:t xml:space="preserve"> </w:t>
      </w:r>
      <w:r w:rsidR="00A32C27" w:rsidRPr="00075936">
        <w:rPr>
          <w:rFonts w:ascii="Times New Roman" w:hAnsi="Times New Roman"/>
          <w:sz w:val="28"/>
          <w:szCs w:val="28"/>
        </w:rPr>
        <w:t xml:space="preserve"> </w:t>
      </w:r>
    </w:p>
    <w:p w:rsidR="0069614E" w:rsidRPr="00075936" w:rsidRDefault="0069614E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2.4. При расчете средней заработной платы основного персонала для определения оклада</w:t>
      </w:r>
      <w:r w:rsidR="00DE56C2" w:rsidRPr="00075936">
        <w:rPr>
          <w:rFonts w:ascii="Times New Roman" w:hAnsi="Times New Roman"/>
          <w:sz w:val="28"/>
          <w:szCs w:val="28"/>
        </w:rPr>
        <w:t xml:space="preserve"> (должностного оклада)</w:t>
      </w:r>
      <w:r w:rsidRPr="00075936">
        <w:rPr>
          <w:rFonts w:ascii="Times New Roman" w:hAnsi="Times New Roman"/>
          <w:sz w:val="28"/>
          <w:szCs w:val="28"/>
        </w:rPr>
        <w:t xml:space="preserve"> руководителя не учитываются выплаты компенсационного характера, районный коэффициент, материальная помощь работников.</w:t>
      </w:r>
    </w:p>
    <w:p w:rsidR="00EE14A6" w:rsidRPr="00075936" w:rsidRDefault="00EE14A6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2.5. Расчет средней заработной платы основного персонала учреждения осуществляется по отраслевой системе оплаты труда за календарный год, предшествующий году установления должностного оклада руководителя учреждения.</w:t>
      </w:r>
    </w:p>
    <w:p w:rsidR="007232B7" w:rsidRPr="00075936" w:rsidRDefault="00075936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</w:t>
      </w:r>
      <w:r w:rsidR="005F5665" w:rsidRPr="00075936">
        <w:rPr>
          <w:rFonts w:ascii="Times New Roman" w:hAnsi="Times New Roman"/>
          <w:sz w:val="28"/>
          <w:szCs w:val="28"/>
        </w:rPr>
        <w:t xml:space="preserve"> При реорганизации учреждения,</w:t>
      </w:r>
      <w:r w:rsidR="00474683" w:rsidRPr="00075936">
        <w:rPr>
          <w:rFonts w:ascii="Times New Roman" w:hAnsi="Times New Roman"/>
          <w:sz w:val="28"/>
          <w:szCs w:val="28"/>
        </w:rPr>
        <w:t xml:space="preserve"> </w:t>
      </w:r>
      <w:r w:rsidR="00613462" w:rsidRPr="00075936">
        <w:rPr>
          <w:rFonts w:ascii="Times New Roman" w:hAnsi="Times New Roman"/>
          <w:sz w:val="28"/>
          <w:szCs w:val="28"/>
        </w:rPr>
        <w:t xml:space="preserve">для </w:t>
      </w:r>
      <w:r w:rsidR="00474683" w:rsidRPr="00075936">
        <w:rPr>
          <w:rFonts w:ascii="Times New Roman" w:hAnsi="Times New Roman"/>
          <w:sz w:val="28"/>
          <w:szCs w:val="28"/>
        </w:rPr>
        <w:t>установлени</w:t>
      </w:r>
      <w:r w:rsidR="00613462" w:rsidRPr="00075936">
        <w:rPr>
          <w:rFonts w:ascii="Times New Roman" w:hAnsi="Times New Roman"/>
          <w:sz w:val="28"/>
          <w:szCs w:val="28"/>
        </w:rPr>
        <w:t>я</w:t>
      </w:r>
      <w:r w:rsidR="00474683" w:rsidRPr="00075936">
        <w:rPr>
          <w:rFonts w:ascii="Times New Roman" w:hAnsi="Times New Roman"/>
          <w:sz w:val="28"/>
          <w:szCs w:val="28"/>
        </w:rPr>
        <w:t xml:space="preserve"> должностног</w:t>
      </w:r>
      <w:r w:rsidR="00613462" w:rsidRPr="00075936">
        <w:rPr>
          <w:rFonts w:ascii="Times New Roman" w:hAnsi="Times New Roman"/>
          <w:sz w:val="28"/>
          <w:szCs w:val="28"/>
        </w:rPr>
        <w:t xml:space="preserve">о оклада руководителя берется </w:t>
      </w:r>
      <w:r w:rsidR="005F5665" w:rsidRPr="00075936">
        <w:rPr>
          <w:rFonts w:ascii="Times New Roman" w:hAnsi="Times New Roman"/>
          <w:sz w:val="28"/>
          <w:szCs w:val="28"/>
        </w:rPr>
        <w:t xml:space="preserve"> р</w:t>
      </w:r>
      <w:r w:rsidR="007232B7" w:rsidRPr="00075936">
        <w:rPr>
          <w:rFonts w:ascii="Times New Roman" w:hAnsi="Times New Roman"/>
          <w:sz w:val="28"/>
          <w:szCs w:val="28"/>
        </w:rPr>
        <w:t>асчет средней зараб</w:t>
      </w:r>
      <w:r w:rsidR="008555C9" w:rsidRPr="00075936">
        <w:rPr>
          <w:rFonts w:ascii="Times New Roman" w:hAnsi="Times New Roman"/>
          <w:sz w:val="28"/>
          <w:szCs w:val="28"/>
        </w:rPr>
        <w:t>отной платы основного персонала</w:t>
      </w:r>
      <w:r w:rsidR="005F5665" w:rsidRPr="00075936">
        <w:rPr>
          <w:rFonts w:ascii="Times New Roman" w:hAnsi="Times New Roman"/>
          <w:sz w:val="28"/>
          <w:szCs w:val="28"/>
        </w:rPr>
        <w:t xml:space="preserve">, установленной </w:t>
      </w:r>
      <w:r w:rsidR="00D45DE2" w:rsidRPr="00075936">
        <w:rPr>
          <w:rFonts w:ascii="Times New Roman" w:hAnsi="Times New Roman"/>
          <w:sz w:val="28"/>
          <w:szCs w:val="28"/>
        </w:rPr>
        <w:t>з</w:t>
      </w:r>
      <w:r w:rsidR="005F5665" w:rsidRPr="00075936">
        <w:rPr>
          <w:rFonts w:ascii="Times New Roman" w:hAnsi="Times New Roman"/>
          <w:sz w:val="28"/>
          <w:szCs w:val="28"/>
        </w:rPr>
        <w:t xml:space="preserve">а </w:t>
      </w:r>
      <w:r w:rsidR="00D45DE2" w:rsidRPr="00075936">
        <w:rPr>
          <w:rFonts w:ascii="Times New Roman" w:hAnsi="Times New Roman"/>
          <w:sz w:val="28"/>
          <w:szCs w:val="28"/>
        </w:rPr>
        <w:t>предшествующий</w:t>
      </w:r>
      <w:r w:rsidR="005F5665" w:rsidRPr="00075936">
        <w:rPr>
          <w:rFonts w:ascii="Times New Roman" w:hAnsi="Times New Roman"/>
          <w:sz w:val="28"/>
          <w:szCs w:val="28"/>
        </w:rPr>
        <w:t xml:space="preserve"> календарный год</w:t>
      </w:r>
      <w:r w:rsidR="00613462" w:rsidRPr="00075936">
        <w:rPr>
          <w:rFonts w:ascii="Times New Roman" w:hAnsi="Times New Roman"/>
          <w:sz w:val="28"/>
          <w:szCs w:val="28"/>
        </w:rPr>
        <w:t xml:space="preserve"> по реорганизованному учреждению.</w:t>
      </w:r>
    </w:p>
    <w:p w:rsidR="004D09C5" w:rsidRPr="00075936" w:rsidRDefault="00ED216E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</w:t>
      </w:r>
      <w:r w:rsidR="008B75BA" w:rsidRPr="00075936">
        <w:rPr>
          <w:rFonts w:ascii="Times New Roman" w:hAnsi="Times New Roman"/>
          <w:sz w:val="28"/>
          <w:szCs w:val="28"/>
        </w:rPr>
        <w:t>6</w:t>
      </w:r>
      <w:r w:rsidRPr="00075936">
        <w:rPr>
          <w:rFonts w:ascii="Times New Roman" w:hAnsi="Times New Roman"/>
          <w:sz w:val="28"/>
          <w:szCs w:val="28"/>
        </w:rPr>
        <w:t>.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r w:rsidR="00221851" w:rsidRPr="00075936">
        <w:rPr>
          <w:rFonts w:ascii="Times New Roman" w:hAnsi="Times New Roman"/>
          <w:sz w:val="28"/>
          <w:szCs w:val="28"/>
        </w:rPr>
        <w:t>Изменение должностного оклада руководителя учреждения осуществляется не ранее чем через 1 год с момента назначения на должность с учетом результатов работы учреждения. Должностной оклад руководит</w:t>
      </w:r>
      <w:r w:rsidR="004D09C5" w:rsidRPr="00075936">
        <w:rPr>
          <w:rFonts w:ascii="Times New Roman" w:hAnsi="Times New Roman"/>
          <w:sz w:val="28"/>
          <w:szCs w:val="28"/>
        </w:rPr>
        <w:t>еля  учреждения</w:t>
      </w:r>
      <w:r w:rsidR="00AA34A4" w:rsidRPr="00075936">
        <w:rPr>
          <w:rFonts w:ascii="Times New Roman" w:hAnsi="Times New Roman"/>
          <w:sz w:val="28"/>
          <w:szCs w:val="28"/>
        </w:rPr>
        <w:t xml:space="preserve"> </w:t>
      </w:r>
      <w:r w:rsidR="00221851" w:rsidRPr="00075936">
        <w:rPr>
          <w:rFonts w:ascii="Times New Roman" w:hAnsi="Times New Roman"/>
          <w:sz w:val="28"/>
          <w:szCs w:val="28"/>
        </w:rPr>
        <w:t>устанавлива</w:t>
      </w:r>
      <w:r w:rsidR="00BF384E" w:rsidRPr="00075936">
        <w:rPr>
          <w:rFonts w:ascii="Times New Roman" w:hAnsi="Times New Roman"/>
          <w:sz w:val="28"/>
          <w:szCs w:val="28"/>
        </w:rPr>
        <w:t>ется</w:t>
      </w:r>
      <w:r w:rsidR="00221851" w:rsidRPr="00075936">
        <w:rPr>
          <w:rFonts w:ascii="Times New Roman" w:hAnsi="Times New Roman"/>
          <w:sz w:val="28"/>
          <w:szCs w:val="28"/>
        </w:rPr>
        <w:t xml:space="preserve"> ежегодно (по итогам предыдущего финансового года) в кратном отношении к </w:t>
      </w:r>
      <w:r w:rsidR="001F71F2" w:rsidRPr="00075936">
        <w:rPr>
          <w:rFonts w:ascii="Times New Roman" w:hAnsi="Times New Roman"/>
          <w:sz w:val="28"/>
          <w:szCs w:val="28"/>
        </w:rPr>
        <w:t xml:space="preserve">среднему размеру оклада (должностного оклада), ставки заработной платы </w:t>
      </w:r>
      <w:r w:rsidR="00221851" w:rsidRPr="00075936">
        <w:rPr>
          <w:rFonts w:ascii="Times New Roman" w:hAnsi="Times New Roman"/>
          <w:sz w:val="28"/>
          <w:szCs w:val="28"/>
        </w:rPr>
        <w:t>работников, которые относятся к основному персоналу возглавляемого им учреждения. Если при этом увеличение показателей результативности и качества труда руководителей не будет достигнуто, размеры стимулирующих выплат подлежат уменьшению (во избежание «автоматического» необоснованного поощрения).</w:t>
      </w:r>
      <w:r w:rsidR="00055FDD" w:rsidRPr="00075936">
        <w:rPr>
          <w:rFonts w:ascii="Times New Roman" w:hAnsi="Times New Roman"/>
          <w:sz w:val="28"/>
          <w:szCs w:val="28"/>
        </w:rPr>
        <w:t xml:space="preserve"> Должностной оклад и размер коэффициента кратности руководителя учреждения пересматривается ежегодно на 1 число каждого финансового года.</w:t>
      </w:r>
    </w:p>
    <w:p w:rsidR="005E248A" w:rsidRPr="00075936" w:rsidRDefault="0047705F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</w:t>
      </w:r>
      <w:r w:rsidR="008B75BA" w:rsidRPr="00075936">
        <w:rPr>
          <w:rFonts w:ascii="Times New Roman" w:hAnsi="Times New Roman"/>
          <w:sz w:val="28"/>
          <w:szCs w:val="28"/>
        </w:rPr>
        <w:t>7</w:t>
      </w:r>
      <w:r w:rsidRPr="00075936">
        <w:rPr>
          <w:rFonts w:ascii="Times New Roman" w:hAnsi="Times New Roman"/>
          <w:sz w:val="28"/>
          <w:szCs w:val="28"/>
        </w:rPr>
        <w:t>.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r w:rsidR="005E248A" w:rsidRPr="00075936">
        <w:rPr>
          <w:rFonts w:ascii="Times New Roman" w:hAnsi="Times New Roman"/>
          <w:sz w:val="28"/>
          <w:szCs w:val="28"/>
        </w:rPr>
        <w:t>Коэффиц</w:t>
      </w:r>
      <w:r w:rsidR="00AA34A4" w:rsidRPr="00075936">
        <w:rPr>
          <w:rFonts w:ascii="Times New Roman" w:hAnsi="Times New Roman"/>
          <w:sz w:val="28"/>
          <w:szCs w:val="28"/>
        </w:rPr>
        <w:t>иент кратности устанавливается п</w:t>
      </w:r>
      <w:r w:rsidR="005E248A" w:rsidRPr="00075936">
        <w:rPr>
          <w:rFonts w:ascii="Times New Roman" w:hAnsi="Times New Roman"/>
          <w:sz w:val="28"/>
          <w:szCs w:val="28"/>
        </w:rPr>
        <w:t>остановлением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r w:rsidR="005E248A" w:rsidRPr="0007593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8B75BA" w:rsidRPr="00075936">
        <w:rPr>
          <w:rFonts w:ascii="Times New Roman" w:hAnsi="Times New Roman"/>
          <w:sz w:val="28"/>
          <w:szCs w:val="28"/>
          <w:lang w:eastAsia="ru-RU"/>
        </w:rPr>
        <w:t>Пригородного сельского поселения Крымского района</w:t>
      </w:r>
      <w:r w:rsidR="00561726" w:rsidRPr="00075936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 w:rsidR="007232B7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1726" w:rsidRPr="00075936">
        <w:rPr>
          <w:rFonts w:ascii="Times New Roman" w:hAnsi="Times New Roman"/>
          <w:sz w:val="28"/>
          <w:szCs w:val="28"/>
        </w:rPr>
        <w:t xml:space="preserve">протокола </w:t>
      </w:r>
      <w:r w:rsidR="00B44D47" w:rsidRPr="00075936">
        <w:rPr>
          <w:rFonts w:ascii="Times New Roman" w:hAnsi="Times New Roman"/>
          <w:sz w:val="28"/>
          <w:szCs w:val="28"/>
        </w:rPr>
        <w:t>комисси</w:t>
      </w:r>
      <w:r w:rsidR="00561726" w:rsidRPr="00075936">
        <w:rPr>
          <w:rFonts w:ascii="Times New Roman" w:hAnsi="Times New Roman"/>
          <w:sz w:val="28"/>
          <w:szCs w:val="28"/>
        </w:rPr>
        <w:t>и</w:t>
      </w:r>
      <w:r w:rsidR="00B44D47" w:rsidRPr="00075936">
        <w:rPr>
          <w:rFonts w:ascii="Times New Roman" w:hAnsi="Times New Roman"/>
          <w:sz w:val="28"/>
          <w:szCs w:val="28"/>
        </w:rPr>
        <w:t xml:space="preserve"> по определению оплаты труда  </w:t>
      </w:r>
      <w:r w:rsidR="008B75BA" w:rsidRPr="00075936">
        <w:rPr>
          <w:rFonts w:ascii="Times New Roman" w:hAnsi="Times New Roman"/>
          <w:sz w:val="28"/>
          <w:szCs w:val="28"/>
        </w:rPr>
        <w:t>руководителям муниципальных казённых учреждений</w:t>
      </w:r>
      <w:r w:rsidR="00A32C27" w:rsidRPr="00075936">
        <w:rPr>
          <w:rFonts w:ascii="Times New Roman" w:hAnsi="Times New Roman"/>
          <w:sz w:val="28"/>
          <w:szCs w:val="28"/>
        </w:rPr>
        <w:t xml:space="preserve"> культуры</w:t>
      </w:r>
      <w:r w:rsidR="008B75BA" w:rsidRPr="00075936">
        <w:rPr>
          <w:rFonts w:ascii="Times New Roman" w:hAnsi="Times New Roman"/>
          <w:sz w:val="28"/>
          <w:szCs w:val="28"/>
        </w:rPr>
        <w:t xml:space="preserve"> подведомственных  администрации Пригородного сельского поселения  Крымского района. </w:t>
      </w:r>
      <w:r w:rsidR="005E248A" w:rsidRPr="00075936">
        <w:rPr>
          <w:rFonts w:ascii="Times New Roman" w:hAnsi="Times New Roman"/>
          <w:sz w:val="28"/>
          <w:szCs w:val="28"/>
        </w:rPr>
        <w:t xml:space="preserve">Размер коэффициента кратности для руководителя учреждения определяется на основании </w:t>
      </w:r>
      <w:proofErr w:type="gramStart"/>
      <w:r w:rsidR="005E248A" w:rsidRPr="00075936">
        <w:rPr>
          <w:rFonts w:ascii="Times New Roman" w:hAnsi="Times New Roman"/>
          <w:sz w:val="28"/>
          <w:szCs w:val="28"/>
        </w:rPr>
        <w:t>оценки эффективности деятельности руководителя учреждения</w:t>
      </w:r>
      <w:proofErr w:type="gramEnd"/>
      <w:r w:rsidR="005E248A" w:rsidRPr="00075936">
        <w:rPr>
          <w:rFonts w:ascii="Times New Roman" w:hAnsi="Times New Roman"/>
          <w:sz w:val="28"/>
          <w:szCs w:val="28"/>
        </w:rPr>
        <w:t xml:space="preserve"> в зависимости от количества набранных баллов, которые устанавливаются отдельно по каждому показателю деятельности (Приложение №</w:t>
      </w:r>
      <w:r w:rsidR="00493C1D" w:rsidRPr="00075936">
        <w:rPr>
          <w:rFonts w:ascii="Times New Roman" w:hAnsi="Times New Roman"/>
          <w:sz w:val="28"/>
          <w:szCs w:val="28"/>
        </w:rPr>
        <w:t>1,2,3</w:t>
      </w:r>
      <w:r w:rsidR="005E248A" w:rsidRPr="00075936">
        <w:rPr>
          <w:rFonts w:ascii="Times New Roman" w:hAnsi="Times New Roman"/>
          <w:sz w:val="28"/>
          <w:szCs w:val="28"/>
        </w:rPr>
        <w:t xml:space="preserve"> настоящего Положения) за предшествующий календарный год.</w:t>
      </w:r>
    </w:p>
    <w:p w:rsidR="005E248A" w:rsidRPr="00075936" w:rsidRDefault="005E248A" w:rsidP="0007593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lastRenderedPageBreak/>
        <w:t xml:space="preserve">Предельный уровень соотношения среднемесячной заработной платы руководителя, и среднемесячной заработной платы работников этих учреждений </w:t>
      </w:r>
      <w:r w:rsidR="008B75BA" w:rsidRPr="00075936">
        <w:rPr>
          <w:rFonts w:ascii="Times New Roman" w:hAnsi="Times New Roman"/>
          <w:sz w:val="28"/>
          <w:szCs w:val="28"/>
        </w:rPr>
        <w:t xml:space="preserve"> </w:t>
      </w:r>
      <w:r w:rsidRPr="00075936">
        <w:rPr>
          <w:rFonts w:ascii="Times New Roman" w:hAnsi="Times New Roman"/>
          <w:sz w:val="28"/>
          <w:szCs w:val="28"/>
        </w:rPr>
        <w:t xml:space="preserve">устанавливается в кратности до </w:t>
      </w:r>
      <w:r w:rsidR="005830C9" w:rsidRPr="00075936">
        <w:rPr>
          <w:rFonts w:ascii="Times New Roman" w:hAnsi="Times New Roman"/>
          <w:sz w:val="28"/>
          <w:szCs w:val="28"/>
        </w:rPr>
        <w:t>3</w:t>
      </w:r>
      <w:r w:rsidRPr="00075936">
        <w:rPr>
          <w:rFonts w:ascii="Times New Roman" w:hAnsi="Times New Roman"/>
          <w:sz w:val="28"/>
          <w:szCs w:val="28"/>
        </w:rPr>
        <w:t>.</w:t>
      </w:r>
    </w:p>
    <w:p w:rsidR="0047705F" w:rsidRPr="00075936" w:rsidRDefault="004A675C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2.</w:t>
      </w:r>
      <w:r w:rsidR="008B75BA" w:rsidRPr="00075936">
        <w:rPr>
          <w:rFonts w:ascii="Times New Roman" w:hAnsi="Times New Roman"/>
          <w:sz w:val="28"/>
          <w:szCs w:val="28"/>
        </w:rPr>
        <w:t>8</w:t>
      </w:r>
      <w:r w:rsidR="0047705F" w:rsidRPr="00075936">
        <w:rPr>
          <w:rFonts w:ascii="Times New Roman" w:hAnsi="Times New Roman"/>
          <w:sz w:val="28"/>
          <w:szCs w:val="28"/>
        </w:rPr>
        <w:t>.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r w:rsidR="0047705F" w:rsidRPr="00075936">
        <w:rPr>
          <w:rFonts w:ascii="Times New Roman" w:hAnsi="Times New Roman"/>
          <w:sz w:val="28"/>
          <w:szCs w:val="28"/>
        </w:rPr>
        <w:t>Применение установленного размера коэффициента кратности для расчета заработной платы руководителя учреждения</w:t>
      </w:r>
      <w:r w:rsidR="00A32C27" w:rsidRPr="00075936">
        <w:rPr>
          <w:rFonts w:ascii="Times New Roman" w:hAnsi="Times New Roman"/>
          <w:sz w:val="28"/>
          <w:szCs w:val="28"/>
        </w:rPr>
        <w:t xml:space="preserve"> культуры</w:t>
      </w:r>
      <w:r w:rsidR="0047705F" w:rsidRPr="00075936">
        <w:rPr>
          <w:rFonts w:ascii="Times New Roman" w:hAnsi="Times New Roman"/>
          <w:sz w:val="28"/>
          <w:szCs w:val="28"/>
        </w:rPr>
        <w:t xml:space="preserve"> осуществляется в течение календарного года на основании трудового договора или дополнительных соглашений к трудовому договору.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7705F" w:rsidRPr="00075936" w:rsidTr="006E5361">
        <w:tc>
          <w:tcPr>
            <w:tcW w:w="9498" w:type="dxa"/>
          </w:tcPr>
          <w:p w:rsidR="0047705F" w:rsidRPr="00075936" w:rsidRDefault="004A675C" w:rsidP="0007593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8B75BA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  <w:r w:rsidR="00853A6D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7705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Конкретные размеры должностных </w:t>
            </w:r>
            <w:r w:rsidR="007F251A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окладов  учреждения</w:t>
            </w:r>
            <w:r w:rsidR="0047705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указываются в трудовом договоре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47705F" w:rsidRPr="00075936" w:rsidRDefault="0047705F" w:rsidP="0007593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BD3ABE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53A6D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251A" w:rsidRPr="00075936">
              <w:rPr>
                <w:rFonts w:ascii="Times New Roman" w:hAnsi="Times New Roman"/>
                <w:sz w:val="28"/>
                <w:szCs w:val="28"/>
              </w:rPr>
              <w:t xml:space="preserve">Фонд оплаты труда руководителю  учреждения </w:t>
            </w:r>
            <w:r w:rsidRPr="00075936">
              <w:rPr>
                <w:rFonts w:ascii="Times New Roman" w:hAnsi="Times New Roman"/>
                <w:sz w:val="28"/>
                <w:szCs w:val="28"/>
              </w:rPr>
              <w:t xml:space="preserve"> форми</w:t>
            </w:r>
            <w:r w:rsidR="004A675C" w:rsidRPr="00075936">
              <w:rPr>
                <w:rFonts w:ascii="Times New Roman" w:hAnsi="Times New Roman"/>
                <w:sz w:val="28"/>
                <w:szCs w:val="28"/>
              </w:rPr>
              <w:t xml:space="preserve">руется исходя из объема </w:t>
            </w:r>
            <w:r w:rsidR="00BD3ABE" w:rsidRPr="00075936">
              <w:rPr>
                <w:rFonts w:ascii="Times New Roman" w:hAnsi="Times New Roman"/>
                <w:sz w:val="28"/>
                <w:szCs w:val="28"/>
              </w:rPr>
              <w:t>доходной части</w:t>
            </w:r>
            <w:r w:rsidRPr="00075936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BD3ABE" w:rsidRPr="00075936">
              <w:rPr>
                <w:rFonts w:ascii="Times New Roman" w:hAnsi="Times New Roman"/>
                <w:sz w:val="28"/>
                <w:szCs w:val="28"/>
              </w:rPr>
              <w:t>Пригородного сельского поселения  Крымского района</w:t>
            </w:r>
          </w:p>
        </w:tc>
      </w:tr>
    </w:tbl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705F" w:rsidRPr="00075936" w:rsidRDefault="0047705F" w:rsidP="00075936">
      <w:pPr>
        <w:pStyle w:val="a8"/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sub_1600"/>
      <w:r w:rsidRPr="00075936">
        <w:rPr>
          <w:rFonts w:ascii="Times New Roman" w:hAnsi="Times New Roman"/>
          <w:b/>
          <w:sz w:val="28"/>
          <w:szCs w:val="28"/>
          <w:lang w:eastAsia="ru-RU"/>
        </w:rPr>
        <w:t>Порядок и условия установления выплат компенсационного характера</w:t>
      </w:r>
    </w:p>
    <w:bookmarkEnd w:id="0"/>
    <w:p w:rsidR="0047705F" w:rsidRPr="00075936" w:rsidRDefault="0047705F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0B18" w:rsidRPr="00075936" w:rsidRDefault="0047705F" w:rsidP="0007593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41"/>
      <w:bookmarkStart w:id="2" w:name="sub_100000"/>
      <w:r w:rsidRPr="00075936">
        <w:rPr>
          <w:rFonts w:ascii="Times New Roman" w:hAnsi="Times New Roman"/>
          <w:sz w:val="28"/>
          <w:szCs w:val="28"/>
          <w:lang w:eastAsia="ru-RU"/>
        </w:rPr>
        <w:t>3.1.</w:t>
      </w:r>
      <w:r w:rsidR="008B2B06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251A" w:rsidRPr="00075936">
        <w:rPr>
          <w:rFonts w:ascii="Times New Roman" w:hAnsi="Times New Roman"/>
          <w:sz w:val="28"/>
          <w:szCs w:val="28"/>
          <w:lang w:eastAsia="ru-RU"/>
        </w:rPr>
        <w:t>Руководителю учреждения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hyperlink r:id="rId7" w:history="1">
        <w:r w:rsidRPr="00075936">
          <w:rPr>
            <w:rFonts w:ascii="Times New Roman" w:hAnsi="Times New Roman"/>
            <w:sz w:val="28"/>
            <w:szCs w:val="28"/>
            <w:lang w:eastAsia="ru-RU"/>
          </w:rPr>
          <w:t>трудовым законодательством</w:t>
        </w:r>
      </w:hyperlink>
      <w:r w:rsidR="00C523B3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251A" w:rsidRPr="00075936">
        <w:rPr>
          <w:rFonts w:ascii="Times New Roman" w:hAnsi="Times New Roman"/>
          <w:sz w:val="28"/>
          <w:szCs w:val="28"/>
          <w:lang w:eastAsia="ru-RU"/>
        </w:rPr>
        <w:t>устанавливае</w:t>
      </w:r>
      <w:r w:rsidRPr="00075936">
        <w:rPr>
          <w:rFonts w:ascii="Times New Roman" w:hAnsi="Times New Roman"/>
          <w:sz w:val="28"/>
          <w:szCs w:val="28"/>
          <w:lang w:eastAsia="ru-RU"/>
        </w:rPr>
        <w:t>тся следующие виды вы</w:t>
      </w:r>
      <w:r w:rsidR="00D10B18" w:rsidRPr="00075936">
        <w:rPr>
          <w:rFonts w:ascii="Times New Roman" w:hAnsi="Times New Roman"/>
          <w:sz w:val="28"/>
          <w:szCs w:val="28"/>
          <w:lang w:eastAsia="ru-RU"/>
        </w:rPr>
        <w:t xml:space="preserve">плат компенсационного характера, </w:t>
      </w:r>
      <w:r w:rsidR="00D10B18" w:rsidRPr="00075936">
        <w:rPr>
          <w:rFonts w:ascii="Times New Roman" w:hAnsi="Times New Roman"/>
          <w:sz w:val="28"/>
          <w:szCs w:val="28"/>
        </w:rPr>
        <w:t>предусмотренные трудовым законода</w:t>
      </w:r>
      <w:r w:rsidR="001F60BB" w:rsidRPr="00075936">
        <w:rPr>
          <w:rFonts w:ascii="Times New Roman" w:hAnsi="Times New Roman"/>
          <w:sz w:val="28"/>
          <w:szCs w:val="28"/>
        </w:rPr>
        <w:t>тельством Российской Федерации:</w:t>
      </w:r>
    </w:p>
    <w:p w:rsidR="00D10B18" w:rsidRPr="00075936" w:rsidRDefault="00BD3ABE" w:rsidP="00075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3.1.1. выплаты за выслугу лет</w:t>
      </w:r>
      <w:r w:rsidR="00D10B18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9681C" w:rsidRPr="00075936">
        <w:rPr>
          <w:rFonts w:ascii="Times New Roman" w:hAnsi="Times New Roman"/>
          <w:sz w:val="28"/>
          <w:szCs w:val="28"/>
          <w:lang w:eastAsia="ru-RU"/>
        </w:rPr>
        <w:t>процентная</w:t>
      </w:r>
      <w:r w:rsidR="00D10B18" w:rsidRPr="00075936">
        <w:rPr>
          <w:rFonts w:ascii="Times New Roman" w:hAnsi="Times New Roman"/>
          <w:sz w:val="28"/>
          <w:szCs w:val="28"/>
          <w:lang w:eastAsia="ru-RU"/>
        </w:rPr>
        <w:t xml:space="preserve"> надбавка за стаж работы 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 – до 2</w:t>
      </w:r>
      <w:r w:rsidR="00D10B18" w:rsidRPr="00075936">
        <w:rPr>
          <w:rFonts w:ascii="Times New Roman" w:hAnsi="Times New Roman"/>
          <w:sz w:val="28"/>
          <w:szCs w:val="28"/>
          <w:lang w:eastAsia="ru-RU"/>
        </w:rPr>
        <w:t>0%.</w:t>
      </w:r>
    </w:p>
    <w:p w:rsidR="00C754A2" w:rsidRPr="00075936" w:rsidRDefault="00D10B18" w:rsidP="00075936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 w:rsidRPr="00075936">
        <w:rPr>
          <w:sz w:val="28"/>
          <w:szCs w:val="28"/>
        </w:rPr>
        <w:t>3.1.</w:t>
      </w:r>
      <w:r w:rsidR="00677A64" w:rsidRPr="00075936">
        <w:rPr>
          <w:sz w:val="28"/>
          <w:szCs w:val="28"/>
        </w:rPr>
        <w:t>2</w:t>
      </w:r>
      <w:r w:rsidRPr="00075936">
        <w:rPr>
          <w:sz w:val="28"/>
          <w:szCs w:val="28"/>
        </w:rPr>
        <w:t xml:space="preserve">. выплаты </w:t>
      </w:r>
      <w:r w:rsidR="00BD3ABE" w:rsidRPr="00075936">
        <w:rPr>
          <w:sz w:val="28"/>
          <w:szCs w:val="28"/>
        </w:rPr>
        <w:t xml:space="preserve"> повышающий коэффициент по занимающей должности</w:t>
      </w:r>
      <w:r w:rsidR="00C754A2" w:rsidRPr="00075936">
        <w:rPr>
          <w:sz w:val="28"/>
          <w:szCs w:val="28"/>
        </w:rPr>
        <w:t xml:space="preserve"> к окладу</w:t>
      </w:r>
      <w:r w:rsidRPr="00075936">
        <w:rPr>
          <w:sz w:val="28"/>
          <w:szCs w:val="28"/>
        </w:rPr>
        <w:t xml:space="preserve"> (при выполнении работ различной квалификации, совмещении профессий (до</w:t>
      </w:r>
      <w:r w:rsidR="00BD3ABE" w:rsidRPr="00075936">
        <w:rPr>
          <w:sz w:val="28"/>
          <w:szCs w:val="28"/>
        </w:rPr>
        <w:t>лжностей), сверхурочной работе,</w:t>
      </w:r>
      <w:r w:rsidRPr="00075936">
        <w:rPr>
          <w:sz w:val="28"/>
          <w:szCs w:val="28"/>
        </w:rPr>
        <w:t xml:space="preserve"> в выходные и нерабочие праздничные дни, а также при выполнении работ в других условиях, отклоняющихся </w:t>
      </w:r>
      <w:proofErr w:type="gramStart"/>
      <w:r w:rsidRPr="00075936">
        <w:rPr>
          <w:sz w:val="28"/>
          <w:szCs w:val="28"/>
        </w:rPr>
        <w:t>от</w:t>
      </w:r>
      <w:proofErr w:type="gramEnd"/>
      <w:r w:rsidRPr="00075936">
        <w:rPr>
          <w:sz w:val="28"/>
          <w:szCs w:val="28"/>
        </w:rPr>
        <w:t xml:space="preserve"> нормальных)</w:t>
      </w:r>
    </w:p>
    <w:p w:rsidR="00C754A2" w:rsidRPr="00075936" w:rsidRDefault="00C754A2" w:rsidP="00075936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 w:rsidRPr="00075936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245"/>
        <w:gridCol w:w="3685"/>
      </w:tblGrid>
      <w:tr w:rsidR="00C754A2" w:rsidRPr="00075936" w:rsidTr="00AA34A4">
        <w:tc>
          <w:tcPr>
            <w:tcW w:w="817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>№</w:t>
            </w:r>
          </w:p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End"/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Должностные категории</w:t>
            </w:r>
          </w:p>
        </w:tc>
        <w:tc>
          <w:tcPr>
            <w:tcW w:w="3685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>Размер повышающего коэффициента</w:t>
            </w:r>
          </w:p>
        </w:tc>
      </w:tr>
      <w:tr w:rsidR="00C754A2" w:rsidRPr="00075936" w:rsidTr="00AA34A4">
        <w:tc>
          <w:tcPr>
            <w:tcW w:w="817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245" w:type="dxa"/>
          </w:tcPr>
          <w:p w:rsidR="00C754A2" w:rsidRPr="00075936" w:rsidRDefault="00C754A2" w:rsidP="00075936">
            <w:pPr>
              <w:pStyle w:val="a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Главный </w:t>
            </w:r>
          </w:p>
        </w:tc>
        <w:tc>
          <w:tcPr>
            <w:tcW w:w="3685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</w:tr>
      <w:tr w:rsidR="00C754A2" w:rsidRPr="00075936" w:rsidTr="00AA34A4">
        <w:tc>
          <w:tcPr>
            <w:tcW w:w="817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245" w:type="dxa"/>
          </w:tcPr>
          <w:p w:rsidR="00C754A2" w:rsidRPr="00075936" w:rsidRDefault="00C754A2" w:rsidP="00075936">
            <w:pPr>
              <w:pStyle w:val="a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pacing w:val="-6"/>
                <w:sz w:val="28"/>
                <w:szCs w:val="28"/>
              </w:rPr>
              <w:t>Ведущий (старший)</w:t>
            </w:r>
          </w:p>
        </w:tc>
        <w:tc>
          <w:tcPr>
            <w:tcW w:w="3685" w:type="dxa"/>
          </w:tcPr>
          <w:p w:rsidR="00C754A2" w:rsidRPr="00075936" w:rsidRDefault="00C754A2" w:rsidP="0007593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</w:tbl>
    <w:p w:rsidR="00B7444D" w:rsidRPr="00075936" w:rsidRDefault="00075936" w:rsidP="00075936">
      <w:pPr>
        <w:pStyle w:val="10"/>
        <w:numPr>
          <w:ilvl w:val="0"/>
          <w:numId w:val="0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3.1.3 </w:t>
      </w:r>
      <w:r w:rsidR="00D10B18" w:rsidRPr="00075936">
        <w:rPr>
          <w:sz w:val="28"/>
          <w:szCs w:val="28"/>
        </w:rPr>
        <w:t>выплата за работу в сельской местности, устанавливается в размере 25 процентов оклада (должностного о</w:t>
      </w:r>
      <w:r w:rsidR="00B7444D" w:rsidRPr="00075936">
        <w:rPr>
          <w:sz w:val="28"/>
          <w:szCs w:val="28"/>
        </w:rPr>
        <w:t>клада), ставки заработной платы</w:t>
      </w:r>
      <w:r w:rsidR="0099431E" w:rsidRPr="00075936">
        <w:rPr>
          <w:sz w:val="28"/>
          <w:szCs w:val="28"/>
        </w:rPr>
        <w:t xml:space="preserve"> за фактически отработанное время</w:t>
      </w:r>
      <w:r w:rsidR="00B7444D" w:rsidRPr="00075936">
        <w:rPr>
          <w:sz w:val="28"/>
          <w:szCs w:val="28"/>
        </w:rPr>
        <w:t>.</w:t>
      </w:r>
    </w:p>
    <w:p w:rsidR="00D10B18" w:rsidRPr="00075936" w:rsidRDefault="00075936" w:rsidP="00075936">
      <w:pPr>
        <w:pStyle w:val="11"/>
        <w:numPr>
          <w:ilvl w:val="0"/>
          <w:numId w:val="0"/>
        </w:numPr>
        <w:ind w:left="567" w:hanging="207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D10B18" w:rsidRPr="00075936">
        <w:rPr>
          <w:sz w:val="28"/>
          <w:szCs w:val="28"/>
        </w:rPr>
        <w:t>Размеры и условия осуществления выплат компенсационного характера конкретизируются в трудовых договорах.</w:t>
      </w:r>
    </w:p>
    <w:p w:rsidR="00CD7777" w:rsidRPr="00075936" w:rsidRDefault="00CD7777" w:rsidP="00075936">
      <w:pPr>
        <w:pStyle w:val="11"/>
        <w:numPr>
          <w:ilvl w:val="0"/>
          <w:numId w:val="0"/>
        </w:numPr>
        <w:ind w:left="709" w:firstLine="567"/>
        <w:rPr>
          <w:sz w:val="28"/>
          <w:szCs w:val="28"/>
        </w:rPr>
      </w:pPr>
    </w:p>
    <w:bookmarkEnd w:id="1"/>
    <w:bookmarkEnd w:id="2"/>
    <w:p w:rsidR="0047705F" w:rsidRPr="00075936" w:rsidRDefault="006A55FE" w:rsidP="000759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75936">
        <w:rPr>
          <w:rFonts w:ascii="Times New Roman" w:hAnsi="Times New Roman"/>
          <w:b/>
          <w:color w:val="000000"/>
          <w:sz w:val="28"/>
          <w:szCs w:val="28"/>
          <w:lang w:eastAsia="ru-RU"/>
        </w:rPr>
        <w:t>4.</w:t>
      </w:r>
      <w:r w:rsidR="0047705F" w:rsidRPr="0007593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Порядок и условия установления выплат стимулирующего</w:t>
      </w:r>
      <w:r w:rsidR="0047705F" w:rsidRPr="00075936">
        <w:rPr>
          <w:rFonts w:ascii="Times New Roman" w:hAnsi="Times New Roman"/>
          <w:b/>
          <w:sz w:val="28"/>
          <w:szCs w:val="28"/>
          <w:lang w:eastAsia="ru-RU"/>
        </w:rPr>
        <w:t xml:space="preserve"> характера.</w:t>
      </w:r>
    </w:p>
    <w:p w:rsidR="0038536E" w:rsidRPr="00075936" w:rsidRDefault="0038536E" w:rsidP="000759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2E33" w:rsidRPr="00075936" w:rsidRDefault="00C92E33" w:rsidP="000759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4.1.</w:t>
      </w:r>
      <w:r w:rsidR="00853A6D" w:rsidRPr="000759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75936">
        <w:rPr>
          <w:rFonts w:ascii="Times New Roman" w:hAnsi="Times New Roman"/>
          <w:sz w:val="28"/>
          <w:szCs w:val="28"/>
        </w:rPr>
        <w:t>Порядок установления выплат стиму</w:t>
      </w:r>
      <w:r w:rsidR="00B95F4C" w:rsidRPr="00075936">
        <w:rPr>
          <w:rFonts w:ascii="Times New Roman" w:hAnsi="Times New Roman"/>
          <w:sz w:val="28"/>
          <w:szCs w:val="28"/>
        </w:rPr>
        <w:t>лирующего характера руководителям учреждений</w:t>
      </w:r>
      <w:r w:rsidRPr="00075936">
        <w:rPr>
          <w:rFonts w:ascii="Times New Roman" w:hAnsi="Times New Roman"/>
          <w:sz w:val="28"/>
          <w:szCs w:val="28"/>
        </w:rPr>
        <w:t xml:space="preserve"> разработан в целях увеличения заинтересованности руководителя в повышении результативности своей профессиональной деятельности, в качественном результате своего труда, в своевременном выполнении своих должностных обязанностей и поощрении за выполненную надлежащим образом работу.</w:t>
      </w:r>
      <w:proofErr w:type="gramEnd"/>
    </w:p>
    <w:p w:rsidR="001367B3" w:rsidRPr="00075936" w:rsidRDefault="0047705F" w:rsidP="00075936">
      <w:pPr>
        <w:widowControl w:val="0"/>
        <w:autoSpaceDE w:val="0"/>
        <w:autoSpaceDN w:val="0"/>
        <w:adjustRightInd w:val="0"/>
        <w:spacing w:before="108" w:after="108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4.</w:t>
      </w:r>
      <w:r w:rsidR="00C92E33" w:rsidRPr="00075936">
        <w:rPr>
          <w:rFonts w:ascii="Times New Roman" w:hAnsi="Times New Roman"/>
          <w:sz w:val="28"/>
          <w:szCs w:val="28"/>
          <w:lang w:eastAsia="ru-RU"/>
        </w:rPr>
        <w:t>1.</w:t>
      </w:r>
      <w:r w:rsidRPr="00075936">
        <w:rPr>
          <w:rFonts w:ascii="Times New Roman" w:hAnsi="Times New Roman"/>
          <w:sz w:val="28"/>
          <w:szCs w:val="28"/>
          <w:lang w:eastAsia="ru-RU"/>
        </w:rPr>
        <w:t>1.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251A" w:rsidRPr="00075936">
        <w:rPr>
          <w:rFonts w:ascii="Times New Roman" w:hAnsi="Times New Roman"/>
          <w:sz w:val="28"/>
          <w:szCs w:val="28"/>
          <w:lang w:eastAsia="ru-RU"/>
        </w:rPr>
        <w:t>Настоящим Порядком руководителю учреждения устанавливае</w:t>
      </w:r>
      <w:r w:rsidRPr="00075936">
        <w:rPr>
          <w:rFonts w:ascii="Times New Roman" w:hAnsi="Times New Roman"/>
          <w:sz w:val="28"/>
          <w:szCs w:val="28"/>
          <w:lang w:eastAsia="ru-RU"/>
        </w:rPr>
        <w:t>тся следующие вы</w:t>
      </w:r>
      <w:r w:rsidR="00B95F4C" w:rsidRPr="00075936">
        <w:rPr>
          <w:rFonts w:ascii="Times New Roman" w:hAnsi="Times New Roman"/>
          <w:sz w:val="28"/>
          <w:szCs w:val="28"/>
          <w:lang w:eastAsia="ru-RU"/>
        </w:rPr>
        <w:t>платы стимулирующего характера:</w:t>
      </w:r>
    </w:p>
    <w:p w:rsidR="0099431E" w:rsidRPr="00075936" w:rsidRDefault="00465C3F" w:rsidP="0007593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lastRenderedPageBreak/>
        <w:t>4.1.</w:t>
      </w:r>
      <w:r w:rsidR="001367B3" w:rsidRPr="00075936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="006E29F3" w:rsidRPr="00075936">
        <w:rPr>
          <w:rFonts w:ascii="Times New Roman" w:hAnsi="Times New Roman"/>
          <w:sz w:val="28"/>
          <w:szCs w:val="28"/>
        </w:rPr>
        <w:t>с</w:t>
      </w:r>
      <w:r w:rsidR="0099431E" w:rsidRPr="00075936">
        <w:rPr>
          <w:rFonts w:ascii="Times New Roman" w:hAnsi="Times New Roman"/>
          <w:sz w:val="28"/>
          <w:szCs w:val="28"/>
        </w:rPr>
        <w:t>тимулирующие выплаты за эффективность деятельности руководителя учреждения</w:t>
      </w:r>
      <w:r w:rsidR="001367B3" w:rsidRPr="00075936">
        <w:rPr>
          <w:rFonts w:ascii="Times New Roman" w:hAnsi="Times New Roman"/>
          <w:sz w:val="28"/>
          <w:szCs w:val="28"/>
        </w:rPr>
        <w:t xml:space="preserve"> устанавливаются от должностного оклада, в соответствии с утвержденными показателями эффективности деятельности. </w:t>
      </w:r>
      <w:r w:rsidR="00A32C27" w:rsidRPr="00075936">
        <w:rPr>
          <w:rFonts w:ascii="Times New Roman" w:hAnsi="Times New Roman"/>
          <w:sz w:val="28"/>
          <w:szCs w:val="28"/>
        </w:rPr>
        <w:t xml:space="preserve"> </w:t>
      </w:r>
    </w:p>
    <w:p w:rsidR="0047705F" w:rsidRPr="00075936" w:rsidRDefault="0047705F" w:rsidP="000759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4.1.</w:t>
      </w:r>
      <w:r w:rsidR="0038536E" w:rsidRPr="00075936">
        <w:rPr>
          <w:rFonts w:ascii="Times New Roman" w:hAnsi="Times New Roman"/>
          <w:sz w:val="28"/>
          <w:szCs w:val="28"/>
          <w:lang w:eastAsia="ru-RU"/>
        </w:rPr>
        <w:t>4</w:t>
      </w:r>
      <w:r w:rsidRPr="00075936">
        <w:rPr>
          <w:rFonts w:ascii="Times New Roman" w:hAnsi="Times New Roman"/>
          <w:sz w:val="28"/>
          <w:szCs w:val="28"/>
          <w:lang w:eastAsia="ru-RU"/>
        </w:rPr>
        <w:t>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>П</w:t>
      </w:r>
      <w:r w:rsidRPr="00075936">
        <w:rPr>
          <w:rFonts w:ascii="Times New Roman" w:hAnsi="Times New Roman"/>
          <w:sz w:val="28"/>
          <w:szCs w:val="28"/>
          <w:lang w:eastAsia="ru-RU"/>
        </w:rPr>
        <w:t>ремия за выполнение особо важных срочных работ</w:t>
      </w:r>
      <w:r w:rsidR="001367B3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C10" w:rsidRPr="00075936">
        <w:rPr>
          <w:rFonts w:ascii="Times New Roman" w:hAnsi="Times New Roman"/>
          <w:sz w:val="28"/>
          <w:szCs w:val="28"/>
          <w:lang w:eastAsia="ru-RU"/>
        </w:rPr>
        <w:t xml:space="preserve"> устанавливается в виде единовременной выплаты в ц</w:t>
      </w:r>
      <w:r w:rsidR="00872A37" w:rsidRPr="00075936">
        <w:rPr>
          <w:rFonts w:ascii="Times New Roman" w:hAnsi="Times New Roman"/>
          <w:sz w:val="28"/>
          <w:szCs w:val="28"/>
          <w:lang w:eastAsia="ru-RU"/>
        </w:rPr>
        <w:t>елях поощрения руководителя за своевременное и качественное выполнение особо важных и ответственных поручений, безупречную и эффективную работу.</w:t>
      </w:r>
      <w:r w:rsidR="00CF2821" w:rsidRPr="00075936">
        <w:rPr>
          <w:rFonts w:ascii="Times New Roman" w:hAnsi="Times New Roman"/>
          <w:sz w:val="28"/>
          <w:szCs w:val="28"/>
          <w:lang w:eastAsia="ru-RU"/>
        </w:rPr>
        <w:t xml:space="preserve"> Выплата премии за выполнение особо важных, срочных работ устанавливается в абсолютном размере.</w:t>
      </w:r>
    </w:p>
    <w:p w:rsidR="00CF2821" w:rsidRPr="00075936" w:rsidRDefault="00CF2821" w:rsidP="000759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4.2.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Размер премии, выплат стимулирующего характера устанавливаются комиссией администрации </w:t>
      </w:r>
      <w:r w:rsidR="00B95F4C" w:rsidRPr="00075936">
        <w:rPr>
          <w:rFonts w:ascii="Times New Roman" w:hAnsi="Times New Roman"/>
          <w:sz w:val="28"/>
          <w:szCs w:val="28"/>
          <w:lang w:eastAsia="ru-RU"/>
        </w:rPr>
        <w:t xml:space="preserve">Пригородного сельского поселения Крымского района 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на основании протокола</w:t>
      </w:r>
      <w:r w:rsidR="004201CF" w:rsidRPr="00075936">
        <w:rPr>
          <w:rFonts w:ascii="Times New Roman" w:hAnsi="Times New Roman"/>
          <w:sz w:val="28"/>
          <w:szCs w:val="28"/>
          <w:lang w:eastAsia="ru-RU"/>
        </w:rPr>
        <w:t xml:space="preserve"> комиссии по определению выплат стимулирующего характера.</w:t>
      </w:r>
    </w:p>
    <w:p w:rsidR="00EF2179" w:rsidRPr="00075936" w:rsidRDefault="0047705F" w:rsidP="0007593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936">
        <w:rPr>
          <w:rFonts w:ascii="Times New Roman" w:hAnsi="Times New Roman"/>
          <w:sz w:val="28"/>
          <w:szCs w:val="28"/>
          <w:lang w:eastAsia="ru-RU"/>
        </w:rPr>
        <w:t>4.</w:t>
      </w:r>
      <w:r w:rsidR="00CF2821" w:rsidRPr="00075936">
        <w:rPr>
          <w:rFonts w:ascii="Times New Roman" w:hAnsi="Times New Roman"/>
          <w:sz w:val="28"/>
          <w:szCs w:val="28"/>
          <w:lang w:eastAsia="ru-RU"/>
        </w:rPr>
        <w:t>3</w:t>
      </w:r>
      <w:r w:rsidRPr="00075936">
        <w:rPr>
          <w:rFonts w:ascii="Times New Roman" w:hAnsi="Times New Roman"/>
          <w:sz w:val="28"/>
          <w:szCs w:val="28"/>
          <w:lang w:eastAsia="ru-RU"/>
        </w:rPr>
        <w:t>.</w:t>
      </w:r>
      <w:r w:rsidR="00853A6D" w:rsidRPr="00075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5936">
        <w:rPr>
          <w:rFonts w:ascii="Times New Roman" w:hAnsi="Times New Roman"/>
          <w:sz w:val="28"/>
          <w:szCs w:val="28"/>
          <w:lang w:eastAsia="ru-RU"/>
        </w:rPr>
        <w:t>Выплаты стимул</w:t>
      </w:r>
      <w:r w:rsidR="003C0CC6" w:rsidRPr="00075936">
        <w:rPr>
          <w:rFonts w:ascii="Times New Roman" w:hAnsi="Times New Roman"/>
          <w:sz w:val="28"/>
          <w:szCs w:val="28"/>
          <w:lang w:eastAsia="ru-RU"/>
        </w:rPr>
        <w:t>ирующего характера руководителю учреждения</w:t>
      </w:r>
      <w:r w:rsidRPr="00075936">
        <w:rPr>
          <w:rFonts w:ascii="Times New Roman" w:hAnsi="Times New Roman"/>
          <w:sz w:val="28"/>
          <w:szCs w:val="28"/>
          <w:lang w:eastAsia="ru-RU"/>
        </w:rPr>
        <w:t xml:space="preserve"> начисляются и выплачиваются пропорционально отработанному времени.</w:t>
      </w:r>
    </w:p>
    <w:p w:rsidR="00EF2179" w:rsidRPr="00075936" w:rsidRDefault="00EF2179" w:rsidP="0007593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24F05" w:rsidRDefault="00224F05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Pr="00E846E2" w:rsidRDefault="00E846E2" w:rsidP="000759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46E2">
        <w:rPr>
          <w:rFonts w:ascii="Times New Roman" w:hAnsi="Times New Roman"/>
          <w:sz w:val="28"/>
          <w:szCs w:val="28"/>
        </w:rPr>
        <w:t xml:space="preserve">Глава Пригородного сельского поселения </w:t>
      </w:r>
    </w:p>
    <w:p w:rsidR="00E846E2" w:rsidRPr="00E846E2" w:rsidRDefault="00E846E2" w:rsidP="00E846E2">
      <w:pPr>
        <w:tabs>
          <w:tab w:val="left" w:pos="734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846E2">
        <w:rPr>
          <w:rFonts w:ascii="Times New Roman" w:hAnsi="Times New Roman"/>
          <w:sz w:val="28"/>
          <w:szCs w:val="28"/>
        </w:rPr>
        <w:t>Крымского района</w:t>
      </w:r>
      <w:r w:rsidRPr="00E846E2">
        <w:rPr>
          <w:rFonts w:ascii="Times New Roman" w:hAnsi="Times New Roman"/>
          <w:sz w:val="28"/>
          <w:szCs w:val="28"/>
        </w:rPr>
        <w:tab/>
      </w:r>
      <w:proofErr w:type="spellStart"/>
      <w:r w:rsidRPr="00E846E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E846E2" w:rsidRPr="00E846E2" w:rsidRDefault="00E846E2" w:rsidP="000759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6E2" w:rsidRPr="00075936" w:rsidRDefault="00E846E2" w:rsidP="0007593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93C1D" w:rsidRPr="00075936" w:rsidRDefault="009B5BAE" w:rsidP="009B5B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Приложение №</w:t>
      </w:r>
      <w:r w:rsidR="00493C1D" w:rsidRPr="00075936">
        <w:rPr>
          <w:rFonts w:ascii="Times New Roman" w:hAnsi="Times New Roman"/>
          <w:sz w:val="28"/>
          <w:szCs w:val="28"/>
        </w:rPr>
        <w:t>1</w:t>
      </w:r>
    </w:p>
    <w:p w:rsidR="009B5BAE" w:rsidRPr="00075936" w:rsidRDefault="00493C1D" w:rsidP="009B5B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 xml:space="preserve"> к положению</w:t>
      </w:r>
    </w:p>
    <w:p w:rsidR="009B5BAE" w:rsidRPr="00075936" w:rsidRDefault="009B5BAE" w:rsidP="009B5B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B5BAE" w:rsidRPr="00075936" w:rsidRDefault="009B5BAE" w:rsidP="00F34C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CF1" w:rsidRPr="00075936" w:rsidRDefault="00F34CF1" w:rsidP="00F34C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>Размеры первичных коэффициентов кратности для установления</w:t>
      </w:r>
    </w:p>
    <w:p w:rsidR="00224F05" w:rsidRPr="00075936" w:rsidRDefault="00F34CF1" w:rsidP="004A6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>должностных окладов</w:t>
      </w:r>
      <w:r w:rsidR="004A675C" w:rsidRPr="00075936">
        <w:rPr>
          <w:rFonts w:ascii="Times New Roman" w:hAnsi="Times New Roman"/>
          <w:b/>
          <w:sz w:val="28"/>
          <w:szCs w:val="28"/>
        </w:rPr>
        <w:t xml:space="preserve"> </w:t>
      </w:r>
      <w:r w:rsidR="008B2B06" w:rsidRPr="00075936">
        <w:rPr>
          <w:rFonts w:ascii="Times New Roman" w:hAnsi="Times New Roman"/>
          <w:b/>
          <w:sz w:val="28"/>
          <w:szCs w:val="28"/>
        </w:rPr>
        <w:t>впервые</w:t>
      </w:r>
      <w:r w:rsidR="004A675C" w:rsidRPr="00075936">
        <w:rPr>
          <w:rFonts w:ascii="Times New Roman" w:hAnsi="Times New Roman"/>
          <w:b/>
          <w:sz w:val="28"/>
          <w:szCs w:val="28"/>
        </w:rPr>
        <w:t xml:space="preserve"> назначенного руководителя</w:t>
      </w:r>
      <w:r w:rsidR="00F54125" w:rsidRPr="00075936">
        <w:rPr>
          <w:rFonts w:ascii="Times New Roman" w:hAnsi="Times New Roman"/>
          <w:b/>
          <w:sz w:val="28"/>
          <w:szCs w:val="28"/>
        </w:rPr>
        <w:t xml:space="preserve">м муниципальных казённых </w:t>
      </w:r>
      <w:proofErr w:type="gramStart"/>
      <w:r w:rsidR="00F54125" w:rsidRPr="00075936">
        <w:rPr>
          <w:rFonts w:ascii="Times New Roman" w:hAnsi="Times New Roman"/>
          <w:b/>
          <w:sz w:val="28"/>
          <w:szCs w:val="28"/>
        </w:rPr>
        <w:t>учреждений</w:t>
      </w:r>
      <w:r w:rsidR="00493C1D" w:rsidRPr="00075936">
        <w:rPr>
          <w:rFonts w:ascii="Times New Roman" w:hAnsi="Times New Roman"/>
          <w:b/>
          <w:sz w:val="28"/>
          <w:szCs w:val="28"/>
        </w:rPr>
        <w:t xml:space="preserve"> культуры </w:t>
      </w:r>
      <w:r w:rsidR="00F54125" w:rsidRPr="00075936">
        <w:rPr>
          <w:rFonts w:ascii="Times New Roman" w:hAnsi="Times New Roman"/>
          <w:b/>
          <w:bCs/>
          <w:sz w:val="28"/>
          <w:szCs w:val="28"/>
        </w:rPr>
        <w:t>подведомственных  администрации Пригородного сельского поселения  Крымского района</w:t>
      </w:r>
      <w:proofErr w:type="gramEnd"/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8"/>
        <w:gridCol w:w="2268"/>
      </w:tblGrid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E65F7E" w:rsidP="00E65F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Первичный к</w:t>
            </w:r>
            <w:r w:rsidR="00F34CF1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оэффициент кратности  минимального оклада 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вновь назначенного </w:t>
            </w:r>
            <w:r w:rsidR="00F34CF1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руководителя учреждения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F34CF1" w:rsidP="006914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F34CF1" w:rsidRPr="00075936" w:rsidTr="00CC1A34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CF1" w:rsidRPr="00075936" w:rsidRDefault="0053365A" w:rsidP="00533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34CF1" w:rsidRPr="00075936" w:rsidRDefault="0053365A" w:rsidP="005336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F34CF1" w:rsidRPr="00075936" w:rsidRDefault="00F34CF1" w:rsidP="00493C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4CF1" w:rsidRDefault="00F34CF1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846E2" w:rsidRPr="00075936" w:rsidRDefault="00E846E2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93C1D" w:rsidRPr="00075936" w:rsidRDefault="00493C1D" w:rsidP="00493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Приложение №2</w:t>
      </w:r>
    </w:p>
    <w:p w:rsidR="00493C1D" w:rsidRPr="00075936" w:rsidRDefault="00493C1D" w:rsidP="00493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 xml:space="preserve"> к положению</w:t>
      </w:r>
    </w:p>
    <w:p w:rsidR="0047705F" w:rsidRPr="00075936" w:rsidRDefault="0047705F" w:rsidP="006035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7705F" w:rsidRPr="00075936" w:rsidRDefault="0047705F" w:rsidP="00345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>Показатели</w:t>
      </w:r>
    </w:p>
    <w:p w:rsidR="0047705F" w:rsidRPr="00075936" w:rsidRDefault="0047705F" w:rsidP="00345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 xml:space="preserve">для определения коэффициента кратности должностного оклада </w:t>
      </w:r>
      <w:r w:rsidR="00F54125" w:rsidRPr="00075936">
        <w:rPr>
          <w:rFonts w:ascii="Times New Roman" w:hAnsi="Times New Roman"/>
          <w:b/>
          <w:sz w:val="28"/>
          <w:szCs w:val="28"/>
        </w:rPr>
        <w:t>руководителям муниципальных казённых учреждений</w:t>
      </w:r>
      <w:r w:rsidR="00493C1D" w:rsidRPr="00075936">
        <w:rPr>
          <w:rFonts w:ascii="Times New Roman" w:hAnsi="Times New Roman"/>
          <w:b/>
          <w:sz w:val="28"/>
          <w:szCs w:val="28"/>
        </w:rPr>
        <w:t xml:space="preserve"> культуры</w:t>
      </w:r>
      <w:r w:rsidR="00F54125" w:rsidRPr="00075936">
        <w:rPr>
          <w:rFonts w:ascii="Times New Roman" w:hAnsi="Times New Roman"/>
          <w:b/>
          <w:sz w:val="28"/>
          <w:szCs w:val="28"/>
        </w:rPr>
        <w:t xml:space="preserve"> </w:t>
      </w:r>
      <w:r w:rsidR="00F54125" w:rsidRPr="00075936">
        <w:rPr>
          <w:rFonts w:ascii="Times New Roman" w:hAnsi="Times New Roman"/>
          <w:b/>
          <w:bCs/>
          <w:sz w:val="28"/>
          <w:szCs w:val="28"/>
        </w:rPr>
        <w:t>подведомственных  администрации Пригородного сельского поселения  Крымского района</w:t>
      </w:r>
    </w:p>
    <w:p w:rsidR="00DD18CB" w:rsidRPr="00075936" w:rsidRDefault="00F54125" w:rsidP="00345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 xml:space="preserve"> </w:t>
      </w:r>
    </w:p>
    <w:p w:rsidR="00C179D4" w:rsidRPr="00075936" w:rsidRDefault="00C179D4" w:rsidP="00345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3368"/>
        <w:gridCol w:w="22"/>
        <w:gridCol w:w="33"/>
        <w:gridCol w:w="1774"/>
        <w:gridCol w:w="2410"/>
        <w:gridCol w:w="1559"/>
      </w:tblGrid>
      <w:tr w:rsidR="00DD18CB" w:rsidRPr="00075936" w:rsidTr="009E5BC7">
        <w:tc>
          <w:tcPr>
            <w:tcW w:w="581" w:type="dxa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</w:tcPr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 деятельности</w:t>
            </w:r>
          </w:p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руководителя  учреждения</w:t>
            </w:r>
          </w:p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gridSpan w:val="3"/>
          </w:tcPr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Критерии  оценки</w:t>
            </w:r>
          </w:p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</w:p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руководителя в  баллах</w:t>
            </w:r>
          </w:p>
          <w:p w:rsidR="00DD18CB" w:rsidRPr="00075936" w:rsidRDefault="00DD18CB" w:rsidP="000759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>Форма отчетности, содержащая информацию о выполнении   показателя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 предоставления отчетности</w:t>
            </w:r>
          </w:p>
        </w:tc>
      </w:tr>
      <w:tr w:rsidR="00DD18CB" w:rsidRPr="00075936" w:rsidTr="0019344A">
        <w:tc>
          <w:tcPr>
            <w:tcW w:w="9747" w:type="dxa"/>
            <w:gridSpan w:val="7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 Основная деятельность учреждения</w:t>
            </w:r>
          </w:p>
        </w:tc>
      </w:tr>
      <w:tr w:rsidR="00DD18CB" w:rsidRPr="00075936" w:rsidTr="009E5BC7">
        <w:trPr>
          <w:trHeight w:val="667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D2743F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4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Участие учреждения в конкурсах,  проектах, мероприятиях  разных уровней</w:t>
            </w:r>
          </w:p>
        </w:tc>
        <w:tc>
          <w:tcPr>
            <w:tcW w:w="1774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EF2179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0-</w:t>
            </w:r>
            <w:r w:rsidR="00856F4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Документы, подтверждающие участие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D18CB" w:rsidRPr="00075936" w:rsidTr="009E5BC7">
        <w:trPr>
          <w:trHeight w:val="270"/>
        </w:trPr>
        <w:tc>
          <w:tcPr>
            <w:tcW w:w="400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по разделу 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  <w:r w:rsidR="00DD18CB"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19344A">
        <w:trPr>
          <w:trHeight w:val="270"/>
        </w:trPr>
        <w:tc>
          <w:tcPr>
            <w:tcW w:w="9747" w:type="dxa"/>
            <w:gridSpan w:val="7"/>
            <w:tcBorders>
              <w:bottom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.Управление персоналом.</w:t>
            </w:r>
          </w:p>
        </w:tc>
      </w:tr>
      <w:tr w:rsidR="00DD18CB" w:rsidRPr="00075936" w:rsidTr="009E5BC7">
        <w:trPr>
          <w:trHeight w:val="530"/>
        </w:trPr>
        <w:tc>
          <w:tcPr>
            <w:tcW w:w="58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18CB" w:rsidRPr="00075936" w:rsidRDefault="00EF2179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Уровень профессиональной подготовки  основного персонала: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 об образовании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D18CB" w:rsidRPr="00075936" w:rsidTr="009E5BC7">
        <w:trPr>
          <w:trHeight w:val="225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Менее 50 %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255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50 до 80%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D2743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339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от 80 до 100%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77E34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95"/>
        </w:trPr>
        <w:tc>
          <w:tcPr>
            <w:tcW w:w="581" w:type="dxa"/>
            <w:vMerge w:val="restart"/>
            <w:tcBorders>
              <w:right w:val="single" w:sz="4" w:space="0" w:color="auto"/>
            </w:tcBorders>
          </w:tcPr>
          <w:p w:rsidR="00DD18CB" w:rsidRPr="00075936" w:rsidRDefault="00EF2179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5E720C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Оптимальная укомплектованность учреждения квалифицированными кадрами, соответствие квалификации работников учреждения занимаемым должностям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(образование):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 об образовании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D18CB" w:rsidRPr="00075936" w:rsidTr="009E5BC7">
        <w:trPr>
          <w:trHeight w:val="210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Высшее </w:t>
            </w:r>
            <w:r w:rsidR="005E720C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профильное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743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15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Средне</w:t>
            </w:r>
            <w:r w:rsidR="00BE2321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специальное</w:t>
            </w:r>
            <w:r w:rsidR="005E720C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профильное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703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EF2179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5936">
              <w:rPr>
                <w:rFonts w:ascii="Times New Roman" w:hAnsi="Times New Roman"/>
                <w:sz w:val="28"/>
                <w:szCs w:val="28"/>
              </w:rPr>
              <w:t xml:space="preserve">Проведение мастер-классов, выступления на </w:t>
            </w:r>
            <w:r w:rsidRPr="0007593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конференциях, 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936">
              <w:rPr>
                <w:rFonts w:ascii="Times New Roman" w:hAnsi="Times New Roman"/>
                <w:sz w:val="28"/>
                <w:szCs w:val="28"/>
              </w:rPr>
              <w:t>семинарах</w:t>
            </w:r>
            <w:proofErr w:type="gramEnd"/>
            <w:r w:rsidRPr="00075936">
              <w:rPr>
                <w:rFonts w:ascii="Times New Roman" w:hAnsi="Times New Roman"/>
                <w:sz w:val="28"/>
                <w:szCs w:val="28"/>
              </w:rPr>
              <w:t xml:space="preserve">, круглых столах, участие в жюри конкурсов, в экспертных комиссиях, наличие 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опубликованных работ, наставничество, собственный сайт, блог, страница и т.п.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77E34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50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Информация     руководителей 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учреждений, подтверждающие документы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год</w:t>
            </w:r>
          </w:p>
        </w:tc>
      </w:tr>
      <w:tr w:rsidR="00DD18CB" w:rsidRPr="00075936" w:rsidTr="009E5BC7">
        <w:trPr>
          <w:trHeight w:val="543"/>
        </w:trPr>
        <w:tc>
          <w:tcPr>
            <w:tcW w:w="4004" w:type="dxa"/>
            <w:gridSpan w:val="4"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Максимальное количество баллов по разделу 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77E34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70</w:t>
            </w:r>
            <w:r w:rsidR="00DD18CB"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19344A">
        <w:trPr>
          <w:trHeight w:val="279"/>
        </w:trPr>
        <w:tc>
          <w:tcPr>
            <w:tcW w:w="9747" w:type="dxa"/>
            <w:gridSpan w:val="7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="00BD4F42"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III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Эффективность деятельности Учреждения.</w:t>
            </w:r>
          </w:p>
        </w:tc>
      </w:tr>
      <w:tr w:rsidR="00DD18CB" w:rsidRPr="00075936" w:rsidTr="009E5BC7">
        <w:trPr>
          <w:trHeight w:val="591"/>
        </w:trPr>
        <w:tc>
          <w:tcPr>
            <w:tcW w:w="581" w:type="dxa"/>
            <w:vMerge w:val="restart"/>
            <w:tcBorders>
              <w:right w:val="single" w:sz="4" w:space="0" w:color="auto"/>
            </w:tcBorders>
          </w:tcPr>
          <w:p w:rsidR="00DD18CB" w:rsidRPr="00075936" w:rsidRDefault="00BD4F42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21601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4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Замечания контролирующих органов по результатам проверки   хозяйственной деятельности учреждения:</w:t>
            </w:r>
          </w:p>
        </w:tc>
        <w:tc>
          <w:tcPr>
            <w:tcW w:w="1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    руководителей учреждений, подтверждающие документы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D18CB" w:rsidRPr="00075936" w:rsidTr="009E5BC7">
        <w:trPr>
          <w:trHeight w:val="255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- имеются существенные замечания;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минус 3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300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- замечания отсутствуют;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5 баллов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775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- имеются незначительные замечания, но приняты оперативные   меры по их устранению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3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17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по разделу </w:t>
            </w:r>
            <w:r w:rsidR="00BD4F42"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 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19344A">
        <w:trPr>
          <w:trHeight w:val="417"/>
        </w:trPr>
        <w:tc>
          <w:tcPr>
            <w:tcW w:w="9747" w:type="dxa"/>
            <w:gridSpan w:val="7"/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Раздел </w:t>
            </w:r>
            <w:r w:rsidR="00BD4F42"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Финансово-хозяйственная деятельность, исполнительская дисциплина</w:t>
            </w:r>
          </w:p>
        </w:tc>
      </w:tr>
      <w:tr w:rsidR="00DD18CB" w:rsidRPr="00075936" w:rsidTr="009E5BC7">
        <w:trPr>
          <w:trHeight w:val="843"/>
        </w:trPr>
        <w:tc>
          <w:tcPr>
            <w:tcW w:w="581" w:type="dxa"/>
            <w:vMerge w:val="restart"/>
            <w:tcBorders>
              <w:right w:val="single" w:sz="4" w:space="0" w:color="auto"/>
            </w:tcBorders>
          </w:tcPr>
          <w:p w:rsidR="00DD18CB" w:rsidRPr="00075936" w:rsidRDefault="00BD4F42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FF7812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D2743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Соблюдение   сроков  и качества предоставления   установленной отчетности, информации по отдельным вопросам: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Отчет о работе учреждения за   год, иные подтверждающие документы</w:t>
            </w:r>
          </w:p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DD18CB" w:rsidRPr="00075936" w:rsidTr="009E5BC7">
        <w:trPr>
          <w:trHeight w:val="480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- отсутствие   замечаний по срокам и качеству;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856F4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79"/>
        </w:trPr>
        <w:tc>
          <w:tcPr>
            <w:tcW w:w="581" w:type="dxa"/>
            <w:vMerge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 - наличие замечаний по срокам и качеству. 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Минус </w:t>
            </w:r>
            <w:r w:rsidR="003F5B46" w:rsidRPr="00075936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79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BD4F42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FF7812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D2743F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Соблюдение трудового распорядка дня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DD18CB"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балла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79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соблюдение трудового распорядка дня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минус 3 балла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79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по разделу </w:t>
            </w:r>
            <w:r w:rsidR="00B1482E"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DD18CB"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18CB" w:rsidRPr="00075936" w:rsidTr="009E5BC7">
        <w:trPr>
          <w:trHeight w:val="479"/>
        </w:trPr>
        <w:tc>
          <w:tcPr>
            <w:tcW w:w="581" w:type="dxa"/>
            <w:tcBorders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Итого максимальное количество баллов по </w:t>
            </w: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всем разделам: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8CB" w:rsidRPr="00075936" w:rsidRDefault="00856F4B" w:rsidP="000759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100</w:t>
            </w:r>
            <w:r w:rsidR="00DD18CB" w:rsidRPr="000759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D18CB" w:rsidRPr="00075936" w:rsidRDefault="00DD18CB" w:rsidP="000759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F348F" w:rsidRDefault="005F348F" w:rsidP="00E846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48F" w:rsidRDefault="005F348F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348F" w:rsidRPr="00075936" w:rsidRDefault="005F348F" w:rsidP="003459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93C1D" w:rsidRPr="00075936" w:rsidRDefault="00493C1D" w:rsidP="00493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>Приложение №</w:t>
      </w:r>
      <w:r w:rsidR="00075936">
        <w:rPr>
          <w:rFonts w:ascii="Times New Roman" w:hAnsi="Times New Roman"/>
          <w:sz w:val="28"/>
          <w:szCs w:val="28"/>
        </w:rPr>
        <w:t>3</w:t>
      </w:r>
    </w:p>
    <w:p w:rsidR="00493C1D" w:rsidRPr="00075936" w:rsidRDefault="00493C1D" w:rsidP="00493C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5936">
        <w:rPr>
          <w:rFonts w:ascii="Times New Roman" w:hAnsi="Times New Roman"/>
          <w:sz w:val="28"/>
          <w:szCs w:val="28"/>
        </w:rPr>
        <w:t xml:space="preserve"> к положению</w:t>
      </w:r>
    </w:p>
    <w:p w:rsidR="006A55FE" w:rsidRPr="00075936" w:rsidRDefault="006A55FE" w:rsidP="00886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705F" w:rsidRPr="00075936" w:rsidRDefault="0047705F" w:rsidP="00886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>Размеры коэффициентов кратности для установления</w:t>
      </w:r>
    </w:p>
    <w:p w:rsidR="00353ABC" w:rsidRPr="00075936" w:rsidRDefault="00FD0D15" w:rsidP="00F54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936">
        <w:rPr>
          <w:rFonts w:ascii="Times New Roman" w:hAnsi="Times New Roman"/>
          <w:b/>
          <w:sz w:val="28"/>
          <w:szCs w:val="28"/>
        </w:rPr>
        <w:t xml:space="preserve">должностного оклада руководителя </w:t>
      </w:r>
      <w:r w:rsidR="00F54125" w:rsidRPr="00075936">
        <w:rPr>
          <w:rFonts w:ascii="Times New Roman" w:hAnsi="Times New Roman"/>
          <w:b/>
          <w:sz w:val="28"/>
          <w:szCs w:val="28"/>
        </w:rPr>
        <w:t>руководителям муниципальных казённых учреждений</w:t>
      </w:r>
      <w:r w:rsidR="00493C1D" w:rsidRPr="00075936">
        <w:rPr>
          <w:rFonts w:ascii="Times New Roman" w:hAnsi="Times New Roman"/>
          <w:b/>
          <w:sz w:val="28"/>
          <w:szCs w:val="28"/>
        </w:rPr>
        <w:t xml:space="preserve"> культуры</w:t>
      </w:r>
      <w:r w:rsidR="00F54125" w:rsidRPr="00075936">
        <w:rPr>
          <w:rFonts w:ascii="Times New Roman" w:hAnsi="Times New Roman"/>
          <w:b/>
          <w:sz w:val="28"/>
          <w:szCs w:val="28"/>
        </w:rPr>
        <w:t xml:space="preserve"> </w:t>
      </w:r>
      <w:r w:rsidR="00F54125" w:rsidRPr="00075936">
        <w:rPr>
          <w:rFonts w:ascii="Times New Roman" w:hAnsi="Times New Roman"/>
          <w:b/>
          <w:bCs/>
          <w:sz w:val="28"/>
          <w:szCs w:val="28"/>
        </w:rPr>
        <w:t>подведомственных  администрации Пригородного сельского поселения  Крымского района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8"/>
        <w:gridCol w:w="2409"/>
      </w:tblGrid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FA3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Коэффициент кратности  минимального оклада руководителя учреждения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FA3F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DE5E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3ABC" w:rsidRPr="00075936" w:rsidRDefault="00C523B3" w:rsidP="00DE5E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81,0 -100,0</w:t>
            </w:r>
          </w:p>
        </w:tc>
      </w:tr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DE5E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3ABC" w:rsidRPr="00075936" w:rsidRDefault="00C523B3" w:rsidP="00DE5E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71,0 - 80,0</w:t>
            </w:r>
          </w:p>
        </w:tc>
      </w:tr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DE5E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3ABC" w:rsidRPr="00075936" w:rsidRDefault="00C523B3" w:rsidP="00DE5E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51,0</w:t>
            </w:r>
            <w:r w:rsidR="00353ABC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-  70</w:t>
            </w: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353ABC" w:rsidP="00DE5E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3ABC" w:rsidRPr="00075936" w:rsidRDefault="00A70780" w:rsidP="00A707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523B3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  <w:r w:rsidR="00353ABC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523B3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="00353ABC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C523B3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53ABC" w:rsidRPr="00075936" w:rsidTr="002C7ACA">
        <w:tc>
          <w:tcPr>
            <w:tcW w:w="7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BC" w:rsidRPr="00075936" w:rsidRDefault="00F54125" w:rsidP="00DE5E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hAnsi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3ABC" w:rsidRPr="00075936" w:rsidRDefault="00A70780" w:rsidP="00A707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53ABC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5,0 – </w:t>
            </w:r>
            <w:r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523B3" w:rsidRPr="000759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1597D" w:rsidRPr="00075936" w:rsidRDefault="0091597D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53ABC" w:rsidRPr="00075936" w:rsidRDefault="00353ABC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0C2C" w:rsidRPr="00075936" w:rsidRDefault="006A0C2C" w:rsidP="00C523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7777" w:rsidRPr="00075936" w:rsidRDefault="00CD7777" w:rsidP="00886A0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CD7777" w:rsidRPr="00075936" w:rsidSect="00075936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504C"/>
    <w:multiLevelType w:val="multilevel"/>
    <w:tmpl w:val="98D4A19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A55454D"/>
    <w:multiLevelType w:val="multilevel"/>
    <w:tmpl w:val="DA4877D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1800"/>
      </w:pPr>
      <w:rPr>
        <w:rFonts w:hint="default"/>
      </w:rPr>
    </w:lvl>
  </w:abstractNum>
  <w:abstractNum w:abstractNumId="2">
    <w:nsid w:val="2C4C0DDF"/>
    <w:multiLevelType w:val="hybridMultilevel"/>
    <w:tmpl w:val="9084A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F61E4"/>
    <w:multiLevelType w:val="multilevel"/>
    <w:tmpl w:val="63D07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51D0703D"/>
    <w:multiLevelType w:val="multilevel"/>
    <w:tmpl w:val="6238908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5916FF8"/>
    <w:multiLevelType w:val="multilevel"/>
    <w:tmpl w:val="25BE5F16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647"/>
        </w:tabs>
        <w:ind w:left="371" w:firstLine="709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CB"/>
    <w:rsid w:val="00000D6B"/>
    <w:rsid w:val="00007730"/>
    <w:rsid w:val="000144A2"/>
    <w:rsid w:val="00024832"/>
    <w:rsid w:val="00035D91"/>
    <w:rsid w:val="000366DA"/>
    <w:rsid w:val="000546D5"/>
    <w:rsid w:val="00055FDD"/>
    <w:rsid w:val="00061BF9"/>
    <w:rsid w:val="00064106"/>
    <w:rsid w:val="0007502F"/>
    <w:rsid w:val="00075936"/>
    <w:rsid w:val="000774BD"/>
    <w:rsid w:val="00081942"/>
    <w:rsid w:val="000867F3"/>
    <w:rsid w:val="00086DC7"/>
    <w:rsid w:val="00090659"/>
    <w:rsid w:val="00092CEE"/>
    <w:rsid w:val="00093AB5"/>
    <w:rsid w:val="0009510B"/>
    <w:rsid w:val="000961D7"/>
    <w:rsid w:val="00096881"/>
    <w:rsid w:val="000A20CB"/>
    <w:rsid w:val="000A348D"/>
    <w:rsid w:val="000B7078"/>
    <w:rsid w:val="000D69C7"/>
    <w:rsid w:val="000E0D0E"/>
    <w:rsid w:val="000F322D"/>
    <w:rsid w:val="000F72AD"/>
    <w:rsid w:val="000F7989"/>
    <w:rsid w:val="001075AC"/>
    <w:rsid w:val="00112BD4"/>
    <w:rsid w:val="00121601"/>
    <w:rsid w:val="00123DB2"/>
    <w:rsid w:val="00132348"/>
    <w:rsid w:val="00134ABB"/>
    <w:rsid w:val="0013659C"/>
    <w:rsid w:val="001367B3"/>
    <w:rsid w:val="00175E08"/>
    <w:rsid w:val="00184F7F"/>
    <w:rsid w:val="00190B39"/>
    <w:rsid w:val="0019344A"/>
    <w:rsid w:val="001941CA"/>
    <w:rsid w:val="001A3341"/>
    <w:rsid w:val="001A6AA2"/>
    <w:rsid w:val="001B58AB"/>
    <w:rsid w:val="001D6549"/>
    <w:rsid w:val="001E0740"/>
    <w:rsid w:val="001E123D"/>
    <w:rsid w:val="001F60BB"/>
    <w:rsid w:val="001F6F44"/>
    <w:rsid w:val="001F71F2"/>
    <w:rsid w:val="00202053"/>
    <w:rsid w:val="00212B87"/>
    <w:rsid w:val="002166F5"/>
    <w:rsid w:val="00217CBD"/>
    <w:rsid w:val="00221851"/>
    <w:rsid w:val="00224F05"/>
    <w:rsid w:val="00231A80"/>
    <w:rsid w:val="00235362"/>
    <w:rsid w:val="00241118"/>
    <w:rsid w:val="0024207A"/>
    <w:rsid w:val="00246957"/>
    <w:rsid w:val="00254423"/>
    <w:rsid w:val="0026164A"/>
    <w:rsid w:val="00267DCF"/>
    <w:rsid w:val="00272691"/>
    <w:rsid w:val="00274DD7"/>
    <w:rsid w:val="00276EED"/>
    <w:rsid w:val="0028371C"/>
    <w:rsid w:val="002940BE"/>
    <w:rsid w:val="0029419E"/>
    <w:rsid w:val="00294285"/>
    <w:rsid w:val="002A4455"/>
    <w:rsid w:val="002C649A"/>
    <w:rsid w:val="002C7ACA"/>
    <w:rsid w:val="002D21C4"/>
    <w:rsid w:val="002D2FB8"/>
    <w:rsid w:val="002E1489"/>
    <w:rsid w:val="002E367B"/>
    <w:rsid w:val="002E3F8C"/>
    <w:rsid w:val="002E7451"/>
    <w:rsid w:val="0030142F"/>
    <w:rsid w:val="003078C8"/>
    <w:rsid w:val="003139AE"/>
    <w:rsid w:val="00320EB2"/>
    <w:rsid w:val="00324513"/>
    <w:rsid w:val="00330970"/>
    <w:rsid w:val="00345922"/>
    <w:rsid w:val="00347D73"/>
    <w:rsid w:val="003510BB"/>
    <w:rsid w:val="00353ABC"/>
    <w:rsid w:val="00354115"/>
    <w:rsid w:val="003556B6"/>
    <w:rsid w:val="0037298B"/>
    <w:rsid w:val="00374D85"/>
    <w:rsid w:val="0038536E"/>
    <w:rsid w:val="003954C9"/>
    <w:rsid w:val="00397CDA"/>
    <w:rsid w:val="003A21E0"/>
    <w:rsid w:val="003A2872"/>
    <w:rsid w:val="003A43B2"/>
    <w:rsid w:val="003A46E2"/>
    <w:rsid w:val="003C07C3"/>
    <w:rsid w:val="003C0CC6"/>
    <w:rsid w:val="003C3F25"/>
    <w:rsid w:val="003C40FC"/>
    <w:rsid w:val="003C559A"/>
    <w:rsid w:val="003C7B33"/>
    <w:rsid w:val="003D34C6"/>
    <w:rsid w:val="003D4CC2"/>
    <w:rsid w:val="003E4CE0"/>
    <w:rsid w:val="003E760B"/>
    <w:rsid w:val="003E7E35"/>
    <w:rsid w:val="003F2163"/>
    <w:rsid w:val="003F3629"/>
    <w:rsid w:val="003F5B46"/>
    <w:rsid w:val="0041224D"/>
    <w:rsid w:val="00414053"/>
    <w:rsid w:val="00415C49"/>
    <w:rsid w:val="004201CF"/>
    <w:rsid w:val="00424403"/>
    <w:rsid w:val="00425980"/>
    <w:rsid w:val="00434075"/>
    <w:rsid w:val="00434361"/>
    <w:rsid w:val="00435F49"/>
    <w:rsid w:val="0044095A"/>
    <w:rsid w:val="0044143E"/>
    <w:rsid w:val="00464DD4"/>
    <w:rsid w:val="00465C3F"/>
    <w:rsid w:val="00474683"/>
    <w:rsid w:val="0047705F"/>
    <w:rsid w:val="00477959"/>
    <w:rsid w:val="00477A09"/>
    <w:rsid w:val="00486B01"/>
    <w:rsid w:val="00493C1D"/>
    <w:rsid w:val="00494405"/>
    <w:rsid w:val="004A675C"/>
    <w:rsid w:val="004A6AC4"/>
    <w:rsid w:val="004B626E"/>
    <w:rsid w:val="004D09C5"/>
    <w:rsid w:val="004D46E7"/>
    <w:rsid w:val="004E5B52"/>
    <w:rsid w:val="004E6DEC"/>
    <w:rsid w:val="0050001F"/>
    <w:rsid w:val="00502D1F"/>
    <w:rsid w:val="00520C4D"/>
    <w:rsid w:val="005251A7"/>
    <w:rsid w:val="00527263"/>
    <w:rsid w:val="005333AA"/>
    <w:rsid w:val="0053365A"/>
    <w:rsid w:val="005362AA"/>
    <w:rsid w:val="00544FC4"/>
    <w:rsid w:val="005528EC"/>
    <w:rsid w:val="00561726"/>
    <w:rsid w:val="0056182F"/>
    <w:rsid w:val="0057258E"/>
    <w:rsid w:val="00582500"/>
    <w:rsid w:val="005830C9"/>
    <w:rsid w:val="005856B1"/>
    <w:rsid w:val="00593EA2"/>
    <w:rsid w:val="005A0FD3"/>
    <w:rsid w:val="005A2456"/>
    <w:rsid w:val="005A2936"/>
    <w:rsid w:val="005A600D"/>
    <w:rsid w:val="005B03BD"/>
    <w:rsid w:val="005C0917"/>
    <w:rsid w:val="005C299A"/>
    <w:rsid w:val="005C5174"/>
    <w:rsid w:val="005E248A"/>
    <w:rsid w:val="005E4011"/>
    <w:rsid w:val="005E720C"/>
    <w:rsid w:val="005F348F"/>
    <w:rsid w:val="005F5665"/>
    <w:rsid w:val="00600306"/>
    <w:rsid w:val="00603508"/>
    <w:rsid w:val="006100CC"/>
    <w:rsid w:val="00610205"/>
    <w:rsid w:val="00612F64"/>
    <w:rsid w:val="00613462"/>
    <w:rsid w:val="006206D6"/>
    <w:rsid w:val="00622C95"/>
    <w:rsid w:val="006232E3"/>
    <w:rsid w:val="006275E9"/>
    <w:rsid w:val="00631073"/>
    <w:rsid w:val="006315FD"/>
    <w:rsid w:val="006336D9"/>
    <w:rsid w:val="00634BB1"/>
    <w:rsid w:val="006476D3"/>
    <w:rsid w:val="00654B80"/>
    <w:rsid w:val="006628FA"/>
    <w:rsid w:val="006715CD"/>
    <w:rsid w:val="00677A64"/>
    <w:rsid w:val="00684F83"/>
    <w:rsid w:val="0069149B"/>
    <w:rsid w:val="0069614E"/>
    <w:rsid w:val="006979F9"/>
    <w:rsid w:val="006A0C2C"/>
    <w:rsid w:val="006A55FE"/>
    <w:rsid w:val="006B155A"/>
    <w:rsid w:val="006B3AF1"/>
    <w:rsid w:val="006B5116"/>
    <w:rsid w:val="006D040C"/>
    <w:rsid w:val="006D32F2"/>
    <w:rsid w:val="006E1040"/>
    <w:rsid w:val="006E149C"/>
    <w:rsid w:val="006E29F3"/>
    <w:rsid w:val="006E5361"/>
    <w:rsid w:val="006F1A64"/>
    <w:rsid w:val="006F311E"/>
    <w:rsid w:val="007000BE"/>
    <w:rsid w:val="007013E6"/>
    <w:rsid w:val="007018BF"/>
    <w:rsid w:val="00701C26"/>
    <w:rsid w:val="007048F7"/>
    <w:rsid w:val="007067D3"/>
    <w:rsid w:val="00713754"/>
    <w:rsid w:val="0071547A"/>
    <w:rsid w:val="00716E89"/>
    <w:rsid w:val="007232B7"/>
    <w:rsid w:val="00737FB6"/>
    <w:rsid w:val="00746EB7"/>
    <w:rsid w:val="007531B2"/>
    <w:rsid w:val="00756446"/>
    <w:rsid w:val="00764548"/>
    <w:rsid w:val="0076691A"/>
    <w:rsid w:val="0077509D"/>
    <w:rsid w:val="00781717"/>
    <w:rsid w:val="007A269A"/>
    <w:rsid w:val="007A3B39"/>
    <w:rsid w:val="007A6499"/>
    <w:rsid w:val="007B62FC"/>
    <w:rsid w:val="007E5BA7"/>
    <w:rsid w:val="007F0073"/>
    <w:rsid w:val="007F251A"/>
    <w:rsid w:val="0080385E"/>
    <w:rsid w:val="00810745"/>
    <w:rsid w:val="00811ACE"/>
    <w:rsid w:val="00811F9E"/>
    <w:rsid w:val="00816BF2"/>
    <w:rsid w:val="00816DD8"/>
    <w:rsid w:val="008232B9"/>
    <w:rsid w:val="0082786A"/>
    <w:rsid w:val="00827DB7"/>
    <w:rsid w:val="008418DC"/>
    <w:rsid w:val="008429AB"/>
    <w:rsid w:val="00846402"/>
    <w:rsid w:val="00853882"/>
    <w:rsid w:val="00853A6D"/>
    <w:rsid w:val="008555C9"/>
    <w:rsid w:val="00856F4B"/>
    <w:rsid w:val="008601AB"/>
    <w:rsid w:val="008625AC"/>
    <w:rsid w:val="00864C46"/>
    <w:rsid w:val="00867D4A"/>
    <w:rsid w:val="008700B0"/>
    <w:rsid w:val="00872A37"/>
    <w:rsid w:val="00880C20"/>
    <w:rsid w:val="008854AA"/>
    <w:rsid w:val="00886A05"/>
    <w:rsid w:val="008920CB"/>
    <w:rsid w:val="008939BA"/>
    <w:rsid w:val="008A43B9"/>
    <w:rsid w:val="008B2B06"/>
    <w:rsid w:val="008B75BA"/>
    <w:rsid w:val="008C0794"/>
    <w:rsid w:val="008C1450"/>
    <w:rsid w:val="008C2C12"/>
    <w:rsid w:val="008C6DF2"/>
    <w:rsid w:val="008D31A5"/>
    <w:rsid w:val="008E1423"/>
    <w:rsid w:val="008E500F"/>
    <w:rsid w:val="008E7385"/>
    <w:rsid w:val="008E7E7A"/>
    <w:rsid w:val="008F32AB"/>
    <w:rsid w:val="008F772B"/>
    <w:rsid w:val="009014D3"/>
    <w:rsid w:val="0091597D"/>
    <w:rsid w:val="00923BC4"/>
    <w:rsid w:val="00927277"/>
    <w:rsid w:val="00932437"/>
    <w:rsid w:val="00932F79"/>
    <w:rsid w:val="00934CE5"/>
    <w:rsid w:val="00937581"/>
    <w:rsid w:val="00937AD7"/>
    <w:rsid w:val="00951C89"/>
    <w:rsid w:val="0096398E"/>
    <w:rsid w:val="00965DF9"/>
    <w:rsid w:val="00975E4D"/>
    <w:rsid w:val="00991857"/>
    <w:rsid w:val="0099297A"/>
    <w:rsid w:val="0099431E"/>
    <w:rsid w:val="00997199"/>
    <w:rsid w:val="009A0857"/>
    <w:rsid w:val="009A5A98"/>
    <w:rsid w:val="009A5E3C"/>
    <w:rsid w:val="009B304E"/>
    <w:rsid w:val="009B5BAE"/>
    <w:rsid w:val="009C4836"/>
    <w:rsid w:val="009D09AC"/>
    <w:rsid w:val="009D7157"/>
    <w:rsid w:val="009D79A4"/>
    <w:rsid w:val="009E04D8"/>
    <w:rsid w:val="009E5BC7"/>
    <w:rsid w:val="009F169F"/>
    <w:rsid w:val="009F3AC4"/>
    <w:rsid w:val="00A01607"/>
    <w:rsid w:val="00A126E3"/>
    <w:rsid w:val="00A12A62"/>
    <w:rsid w:val="00A12ADC"/>
    <w:rsid w:val="00A16133"/>
    <w:rsid w:val="00A230E9"/>
    <w:rsid w:val="00A23EF0"/>
    <w:rsid w:val="00A26D25"/>
    <w:rsid w:val="00A30BCF"/>
    <w:rsid w:val="00A3254E"/>
    <w:rsid w:val="00A32C27"/>
    <w:rsid w:val="00A3746E"/>
    <w:rsid w:val="00A457E8"/>
    <w:rsid w:val="00A53D95"/>
    <w:rsid w:val="00A5633F"/>
    <w:rsid w:val="00A70780"/>
    <w:rsid w:val="00A71ACE"/>
    <w:rsid w:val="00A83E9F"/>
    <w:rsid w:val="00A97E80"/>
    <w:rsid w:val="00A97FE3"/>
    <w:rsid w:val="00AA34A4"/>
    <w:rsid w:val="00AA4588"/>
    <w:rsid w:val="00AB3E1A"/>
    <w:rsid w:val="00AB510D"/>
    <w:rsid w:val="00AC54EA"/>
    <w:rsid w:val="00AD10CB"/>
    <w:rsid w:val="00AE0238"/>
    <w:rsid w:val="00B00665"/>
    <w:rsid w:val="00B01FD9"/>
    <w:rsid w:val="00B03CF0"/>
    <w:rsid w:val="00B1482E"/>
    <w:rsid w:val="00B16937"/>
    <w:rsid w:val="00B24D8D"/>
    <w:rsid w:val="00B31AE7"/>
    <w:rsid w:val="00B32B44"/>
    <w:rsid w:val="00B360CD"/>
    <w:rsid w:val="00B40D60"/>
    <w:rsid w:val="00B44D47"/>
    <w:rsid w:val="00B6115A"/>
    <w:rsid w:val="00B61B3C"/>
    <w:rsid w:val="00B64800"/>
    <w:rsid w:val="00B6617C"/>
    <w:rsid w:val="00B7444D"/>
    <w:rsid w:val="00B807BB"/>
    <w:rsid w:val="00B91697"/>
    <w:rsid w:val="00B95F4C"/>
    <w:rsid w:val="00BA0498"/>
    <w:rsid w:val="00BA35B1"/>
    <w:rsid w:val="00BC1C85"/>
    <w:rsid w:val="00BD3ABE"/>
    <w:rsid w:val="00BD3FED"/>
    <w:rsid w:val="00BD4F42"/>
    <w:rsid w:val="00BD7960"/>
    <w:rsid w:val="00BE2321"/>
    <w:rsid w:val="00BF29D2"/>
    <w:rsid w:val="00BF384E"/>
    <w:rsid w:val="00BF6ACB"/>
    <w:rsid w:val="00C00F68"/>
    <w:rsid w:val="00C046D2"/>
    <w:rsid w:val="00C1498E"/>
    <w:rsid w:val="00C179D4"/>
    <w:rsid w:val="00C335AE"/>
    <w:rsid w:val="00C434C8"/>
    <w:rsid w:val="00C4771A"/>
    <w:rsid w:val="00C5222F"/>
    <w:rsid w:val="00C523B3"/>
    <w:rsid w:val="00C55206"/>
    <w:rsid w:val="00C754A2"/>
    <w:rsid w:val="00C80BAF"/>
    <w:rsid w:val="00C92E33"/>
    <w:rsid w:val="00C94C94"/>
    <w:rsid w:val="00C95D3E"/>
    <w:rsid w:val="00CA11AB"/>
    <w:rsid w:val="00CA4555"/>
    <w:rsid w:val="00CB431C"/>
    <w:rsid w:val="00CC1A34"/>
    <w:rsid w:val="00CC1F44"/>
    <w:rsid w:val="00CD7777"/>
    <w:rsid w:val="00CE1CFA"/>
    <w:rsid w:val="00CF2821"/>
    <w:rsid w:val="00CF2FC9"/>
    <w:rsid w:val="00CF536D"/>
    <w:rsid w:val="00CF544F"/>
    <w:rsid w:val="00CF5A87"/>
    <w:rsid w:val="00CF5D3D"/>
    <w:rsid w:val="00D013CB"/>
    <w:rsid w:val="00D10B18"/>
    <w:rsid w:val="00D11B35"/>
    <w:rsid w:val="00D13503"/>
    <w:rsid w:val="00D2743F"/>
    <w:rsid w:val="00D340C7"/>
    <w:rsid w:val="00D351D0"/>
    <w:rsid w:val="00D45DE2"/>
    <w:rsid w:val="00D51CFD"/>
    <w:rsid w:val="00D53C58"/>
    <w:rsid w:val="00D54F69"/>
    <w:rsid w:val="00D63415"/>
    <w:rsid w:val="00D64D42"/>
    <w:rsid w:val="00D73604"/>
    <w:rsid w:val="00D77D85"/>
    <w:rsid w:val="00D77E34"/>
    <w:rsid w:val="00D9053A"/>
    <w:rsid w:val="00DA33EB"/>
    <w:rsid w:val="00DA34D1"/>
    <w:rsid w:val="00DA613B"/>
    <w:rsid w:val="00DA6C89"/>
    <w:rsid w:val="00DB2687"/>
    <w:rsid w:val="00DB49A5"/>
    <w:rsid w:val="00DB52CE"/>
    <w:rsid w:val="00DC2DD2"/>
    <w:rsid w:val="00DC6973"/>
    <w:rsid w:val="00DC7B51"/>
    <w:rsid w:val="00DD18CB"/>
    <w:rsid w:val="00DD54E7"/>
    <w:rsid w:val="00DE0262"/>
    <w:rsid w:val="00DE56C2"/>
    <w:rsid w:val="00DE5E95"/>
    <w:rsid w:val="00DF3981"/>
    <w:rsid w:val="00DF5D79"/>
    <w:rsid w:val="00DF6B88"/>
    <w:rsid w:val="00E03B97"/>
    <w:rsid w:val="00E04181"/>
    <w:rsid w:val="00E139FD"/>
    <w:rsid w:val="00E2203D"/>
    <w:rsid w:val="00E27717"/>
    <w:rsid w:val="00E30C2E"/>
    <w:rsid w:val="00E417EB"/>
    <w:rsid w:val="00E44E6A"/>
    <w:rsid w:val="00E45449"/>
    <w:rsid w:val="00E4763F"/>
    <w:rsid w:val="00E549FA"/>
    <w:rsid w:val="00E610BE"/>
    <w:rsid w:val="00E65F7E"/>
    <w:rsid w:val="00E846E2"/>
    <w:rsid w:val="00E86E08"/>
    <w:rsid w:val="00E90C78"/>
    <w:rsid w:val="00E95C10"/>
    <w:rsid w:val="00EA5C7D"/>
    <w:rsid w:val="00EB2933"/>
    <w:rsid w:val="00EC2C3C"/>
    <w:rsid w:val="00ED216E"/>
    <w:rsid w:val="00EE14A6"/>
    <w:rsid w:val="00EE35C2"/>
    <w:rsid w:val="00EE6AA2"/>
    <w:rsid w:val="00EF0E53"/>
    <w:rsid w:val="00EF2179"/>
    <w:rsid w:val="00EF267A"/>
    <w:rsid w:val="00F03390"/>
    <w:rsid w:val="00F13A28"/>
    <w:rsid w:val="00F27123"/>
    <w:rsid w:val="00F2734E"/>
    <w:rsid w:val="00F3244E"/>
    <w:rsid w:val="00F34CF1"/>
    <w:rsid w:val="00F410DD"/>
    <w:rsid w:val="00F452FD"/>
    <w:rsid w:val="00F51708"/>
    <w:rsid w:val="00F54125"/>
    <w:rsid w:val="00F545A2"/>
    <w:rsid w:val="00F6242D"/>
    <w:rsid w:val="00F6269F"/>
    <w:rsid w:val="00F62BED"/>
    <w:rsid w:val="00F679C7"/>
    <w:rsid w:val="00F77569"/>
    <w:rsid w:val="00F805C1"/>
    <w:rsid w:val="00F824AC"/>
    <w:rsid w:val="00F853EA"/>
    <w:rsid w:val="00F9120D"/>
    <w:rsid w:val="00F91639"/>
    <w:rsid w:val="00F9216A"/>
    <w:rsid w:val="00F94444"/>
    <w:rsid w:val="00F947B8"/>
    <w:rsid w:val="00F9681C"/>
    <w:rsid w:val="00FA3FE1"/>
    <w:rsid w:val="00FB4C22"/>
    <w:rsid w:val="00FB4F2E"/>
    <w:rsid w:val="00FB73C7"/>
    <w:rsid w:val="00FC00D0"/>
    <w:rsid w:val="00FD0556"/>
    <w:rsid w:val="00FD0D15"/>
    <w:rsid w:val="00FF1F71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3C1D"/>
    <w:pPr>
      <w:spacing w:after="160" w:line="259" w:lineRule="auto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77959"/>
    <w:rPr>
      <w:lang w:eastAsia="en-US"/>
    </w:rPr>
  </w:style>
  <w:style w:type="table" w:customStyle="1" w:styleId="12">
    <w:name w:val="Сетка таблицы1"/>
    <w:uiPriority w:val="99"/>
    <w:rsid w:val="00886A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uiPriority w:val="99"/>
    <w:rsid w:val="00886A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rsid w:val="0086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8601AB"/>
    <w:rPr>
      <w:rFonts w:ascii="Segoe UI" w:hAnsi="Segoe UI" w:cs="Segoe UI"/>
      <w:sz w:val="18"/>
      <w:szCs w:val="18"/>
    </w:rPr>
  </w:style>
  <w:style w:type="paragraph" w:styleId="a8">
    <w:name w:val="List Paragraph"/>
    <w:basedOn w:val="a0"/>
    <w:uiPriority w:val="34"/>
    <w:qFormat/>
    <w:rsid w:val="00C335AE"/>
    <w:pPr>
      <w:ind w:left="720"/>
      <w:contextualSpacing/>
    </w:pPr>
  </w:style>
  <w:style w:type="paragraph" w:customStyle="1" w:styleId="1">
    <w:name w:val="Стиль приложения 1."/>
    <w:basedOn w:val="a0"/>
    <w:rsid w:val="00D10B18"/>
    <w:pPr>
      <w:numPr>
        <w:numId w:val="2"/>
      </w:num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rsid w:val="00D10B18"/>
    <w:pPr>
      <w:numPr>
        <w:ilvl w:val="1"/>
        <w:numId w:val="2"/>
      </w:numPr>
      <w:tabs>
        <w:tab w:val="clear" w:pos="1647"/>
        <w:tab w:val="num" w:pos="1276"/>
      </w:tabs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rsid w:val="00D10B18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rsid w:val="00D10B18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rsid w:val="00D10B18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rsid w:val="00D10B18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ConsPlusNormal">
    <w:name w:val="ConsPlusNormal"/>
    <w:rsid w:val="00D10B18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customStyle="1" w:styleId="western">
    <w:name w:val="western"/>
    <w:basedOn w:val="a0"/>
    <w:rsid w:val="0022185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9">
    <w:name w:val="Hyperlink"/>
    <w:basedOn w:val="a1"/>
    <w:rsid w:val="009B5BAE"/>
    <w:rPr>
      <w:color w:val="0000FF" w:themeColor="hyperlink"/>
      <w:u w:val="single"/>
    </w:rPr>
  </w:style>
  <w:style w:type="paragraph" w:customStyle="1" w:styleId="ConsPlusTitle">
    <w:name w:val="ConsPlusTitle"/>
    <w:rsid w:val="00853A6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a">
    <w:name w:val="Body Text"/>
    <w:basedOn w:val="a0"/>
    <w:link w:val="ab"/>
    <w:rsid w:val="006D32F2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1"/>
    <w:link w:val="aa"/>
    <w:rsid w:val="006D32F2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3C1D"/>
    <w:pPr>
      <w:spacing w:after="160" w:line="259" w:lineRule="auto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477959"/>
    <w:rPr>
      <w:lang w:eastAsia="en-US"/>
    </w:rPr>
  </w:style>
  <w:style w:type="table" w:customStyle="1" w:styleId="12">
    <w:name w:val="Сетка таблицы1"/>
    <w:uiPriority w:val="99"/>
    <w:rsid w:val="00886A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2"/>
    <w:uiPriority w:val="99"/>
    <w:rsid w:val="00886A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rsid w:val="00860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8601AB"/>
    <w:rPr>
      <w:rFonts w:ascii="Segoe UI" w:hAnsi="Segoe UI" w:cs="Segoe UI"/>
      <w:sz w:val="18"/>
      <w:szCs w:val="18"/>
    </w:rPr>
  </w:style>
  <w:style w:type="paragraph" w:styleId="a8">
    <w:name w:val="List Paragraph"/>
    <w:basedOn w:val="a0"/>
    <w:uiPriority w:val="34"/>
    <w:qFormat/>
    <w:rsid w:val="00C335AE"/>
    <w:pPr>
      <w:ind w:left="720"/>
      <w:contextualSpacing/>
    </w:pPr>
  </w:style>
  <w:style w:type="paragraph" w:customStyle="1" w:styleId="1">
    <w:name w:val="Стиль приложения 1."/>
    <w:basedOn w:val="a0"/>
    <w:rsid w:val="00D10B18"/>
    <w:pPr>
      <w:numPr>
        <w:numId w:val="2"/>
      </w:num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rsid w:val="00D10B18"/>
    <w:pPr>
      <w:numPr>
        <w:ilvl w:val="1"/>
        <w:numId w:val="2"/>
      </w:numPr>
      <w:tabs>
        <w:tab w:val="clear" w:pos="1647"/>
        <w:tab w:val="num" w:pos="1276"/>
      </w:tabs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rsid w:val="00D10B18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rsid w:val="00D10B18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rsid w:val="00D10B18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rsid w:val="00D10B18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ConsPlusNormal">
    <w:name w:val="ConsPlusNormal"/>
    <w:rsid w:val="00D10B18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customStyle="1" w:styleId="western">
    <w:name w:val="western"/>
    <w:basedOn w:val="a0"/>
    <w:rsid w:val="0022185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9">
    <w:name w:val="Hyperlink"/>
    <w:basedOn w:val="a1"/>
    <w:rsid w:val="009B5BAE"/>
    <w:rPr>
      <w:color w:val="0000FF" w:themeColor="hyperlink"/>
      <w:u w:val="single"/>
    </w:rPr>
  </w:style>
  <w:style w:type="paragraph" w:customStyle="1" w:styleId="ConsPlusTitle">
    <w:name w:val="ConsPlusTitle"/>
    <w:rsid w:val="00853A6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a">
    <w:name w:val="Body Text"/>
    <w:basedOn w:val="a0"/>
    <w:link w:val="ab"/>
    <w:rsid w:val="006D32F2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1"/>
    <w:link w:val="aa"/>
    <w:rsid w:val="006D32F2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25268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CEC9-12FC-489F-9F25-55BA2B25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1271</Words>
  <Characters>10281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Бердников А И</dc:creator>
  <cp:lastModifiedBy>1</cp:lastModifiedBy>
  <cp:revision>22</cp:revision>
  <cp:lastPrinted>2024-04-17T09:00:00Z</cp:lastPrinted>
  <dcterms:created xsi:type="dcterms:W3CDTF">2021-04-08T04:48:00Z</dcterms:created>
  <dcterms:modified xsi:type="dcterms:W3CDTF">2024-05-23T05:27:00Z</dcterms:modified>
</cp:coreProperties>
</file>