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F0" w:rsidRDefault="00F57EF0" w:rsidP="00F57EF0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;mso-wrap-style:square">
            <v:imagedata r:id="rId5" o:title="Пригородное СП Крымского р-на 4"/>
          </v:shape>
        </w:pict>
      </w:r>
    </w:p>
    <w:p w:rsidR="00F57EF0" w:rsidRDefault="00F57EF0" w:rsidP="00F57EF0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F57EF0" w:rsidRDefault="00F57EF0" w:rsidP="00F57EF0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F57EF0" w:rsidRPr="002F1C1C" w:rsidRDefault="00F57EF0" w:rsidP="00F57EF0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2F1C1C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2F1C1C" w:rsidRPr="002F1C1C">
        <w:rPr>
          <w:rFonts w:ascii="Times New Roman" w:hAnsi="Times New Roman"/>
          <w:sz w:val="24"/>
          <w:szCs w:val="24"/>
          <w:u w:val="single"/>
        </w:rPr>
        <w:t>01.07.2015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2F1C1C">
        <w:rPr>
          <w:rFonts w:ascii="Times New Roman" w:hAnsi="Times New Roman"/>
          <w:sz w:val="24"/>
          <w:szCs w:val="24"/>
        </w:rPr>
        <w:t xml:space="preserve">                        </w:t>
      </w:r>
      <w:r w:rsidRPr="002F1C1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2F1C1C" w:rsidRPr="002F1C1C">
        <w:rPr>
          <w:rFonts w:ascii="Times New Roman" w:hAnsi="Times New Roman"/>
          <w:sz w:val="24"/>
          <w:szCs w:val="24"/>
          <w:u w:val="single"/>
        </w:rPr>
        <w:t>139</w:t>
      </w:r>
      <w:r w:rsidRPr="002F1C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57EF0" w:rsidRDefault="00F57EF0" w:rsidP="00F57EF0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F57EF0" w:rsidRDefault="00F57EF0" w:rsidP="00F57E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3902" w:rsidRPr="00CF2E17" w:rsidRDefault="003D3902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3902" w:rsidRPr="00CF2E17" w:rsidRDefault="003D3902" w:rsidP="00DF2D4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3D3902" w:rsidRPr="00CF2E17" w:rsidRDefault="003D390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3D3902" w:rsidRPr="00CF2E17" w:rsidRDefault="003D390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3D3902" w:rsidRPr="00CF2E17" w:rsidRDefault="003D3902" w:rsidP="005B3C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proofErr w:type="gramStart"/>
      <w:r w:rsidRPr="00CF2E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0"/>
        </w:rPr>
        <w:t>ых услуг</w:t>
      </w:r>
      <w:proofErr w:type="gramEnd"/>
      <w:r>
        <w:rPr>
          <w:rFonts w:ascii="Times New Roman" w:hAnsi="Times New Roman"/>
          <w:sz w:val="28"/>
          <w:szCs w:val="20"/>
        </w:rPr>
        <w:t>», Уставом 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proofErr w:type="gramStart"/>
      <w:r w:rsidRPr="00CF2E17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CF2E17">
        <w:rPr>
          <w:rFonts w:ascii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hAnsi="Times New Roman"/>
          <w:sz w:val="28"/>
          <w:szCs w:val="20"/>
        </w:rPr>
        <w:t> о в л я ю:</w:t>
      </w:r>
    </w:p>
    <w:p w:rsidR="003D3902" w:rsidRPr="00CF2E17" w:rsidRDefault="003D3902" w:rsidP="00DF2D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CF2E17">
        <w:rPr>
          <w:rFonts w:ascii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D30D90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hAnsi="Times New Roman"/>
          <w:sz w:val="28"/>
          <w:szCs w:val="20"/>
        </w:rPr>
        <w:t>» (приложение).</w:t>
      </w:r>
    </w:p>
    <w:p w:rsidR="003D3902" w:rsidRPr="00CF2E17" w:rsidRDefault="003D3902" w:rsidP="0048286B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2. </w:t>
      </w:r>
      <w:bookmarkStart w:id="0" w:name="sub_5"/>
      <w:r w:rsidR="00F57EF0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  <w:r w:rsidRPr="00CF2E17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3D3902" w:rsidRPr="00CF2E17" w:rsidRDefault="003D3902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2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D3902" w:rsidRPr="00CF2E17" w:rsidRDefault="003D3902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1" w:name="sub_6"/>
      <w:r w:rsidRPr="00CF2E17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1"/>
      <w:r w:rsidRPr="00CF2E17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3D3902" w:rsidRPr="00CF2E17" w:rsidRDefault="003D3902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3D3902" w:rsidRDefault="003D3902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57EF0" w:rsidRPr="00CF2E17" w:rsidRDefault="00F57EF0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3D3902" w:rsidRPr="00CF2E17" w:rsidRDefault="003D3902" w:rsidP="00D937C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3D3902" w:rsidRPr="00CF2E17" w:rsidRDefault="003D3902" w:rsidP="00E935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В.В.Лазарев</w:t>
      </w:r>
    </w:p>
    <w:p w:rsidR="003D3902" w:rsidRPr="00CF2E17" w:rsidRDefault="003D390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D3902" w:rsidRPr="006D0268" w:rsidRDefault="003D3902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D0268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3D3902" w:rsidRPr="006D0268" w:rsidRDefault="003D3902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D3902" w:rsidRPr="006D0268" w:rsidRDefault="003D3902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D0268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3D3902" w:rsidRPr="006D0268" w:rsidRDefault="003D3902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D0268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Пригородного сельского поселения Крымского района </w:t>
      </w:r>
    </w:p>
    <w:p w:rsidR="003D3902" w:rsidRPr="006D0268" w:rsidRDefault="003D3902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6D0268">
        <w:rPr>
          <w:rFonts w:ascii="Times New Roman" w:hAnsi="Times New Roman"/>
          <w:bCs/>
          <w:sz w:val="24"/>
          <w:szCs w:val="24"/>
        </w:rPr>
        <w:t xml:space="preserve">от </w:t>
      </w:r>
      <w:r w:rsidR="00F57EF0" w:rsidRPr="006D0268">
        <w:rPr>
          <w:rFonts w:ascii="Times New Roman" w:hAnsi="Times New Roman"/>
          <w:bCs/>
          <w:sz w:val="24"/>
          <w:szCs w:val="24"/>
        </w:rPr>
        <w:t>01.07.2015</w:t>
      </w:r>
      <w:r w:rsidRPr="006D0268">
        <w:rPr>
          <w:rFonts w:ascii="Times New Roman" w:hAnsi="Times New Roman"/>
          <w:bCs/>
          <w:sz w:val="24"/>
          <w:szCs w:val="24"/>
        </w:rPr>
        <w:t xml:space="preserve"> № </w:t>
      </w:r>
      <w:r w:rsidR="006D0268" w:rsidRPr="006D0268">
        <w:rPr>
          <w:rFonts w:ascii="Times New Roman" w:hAnsi="Times New Roman"/>
          <w:bCs/>
          <w:sz w:val="24"/>
          <w:szCs w:val="24"/>
        </w:rPr>
        <w:t>139</w:t>
      </w:r>
    </w:p>
    <w:p w:rsidR="003D3902" w:rsidRPr="00CF2E17" w:rsidRDefault="003D3902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D3902" w:rsidRPr="00CF2E17" w:rsidRDefault="003D3902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3902" w:rsidRPr="00CF2E17" w:rsidRDefault="003D3902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3902" w:rsidRPr="00CF2E17" w:rsidRDefault="003D3902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3D3902" w:rsidRPr="00CF2E17" w:rsidRDefault="003D3902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6D0268" w:rsidRDefault="003D3902" w:rsidP="001C54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4"/>
          <w:szCs w:val="20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Предоставление земельного участка в безвозмездное пользование </w:t>
      </w:r>
    </w:p>
    <w:p w:rsidR="003D3902" w:rsidRPr="00CF2E17" w:rsidRDefault="003D3902" w:rsidP="001C54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без проведения торгов</w:t>
      </w:r>
      <w:r w:rsidRPr="00CF2E1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3D3902" w:rsidRPr="00CF2E17" w:rsidRDefault="003D3902" w:rsidP="001C5417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3D3902" w:rsidRPr="00CF2E17" w:rsidRDefault="003D3902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3D3902" w:rsidRPr="00CF2E17" w:rsidRDefault="003D3902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Pr="00D30D90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предоставлению земельного участка в безвозмездное пользование без проведения торгов </w:t>
      </w:r>
      <w:r w:rsidRPr="00CF2E17">
        <w:rPr>
          <w:rFonts w:ascii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3D3902" w:rsidRPr="00CF2E17" w:rsidRDefault="003D3902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3D3902" w:rsidRDefault="003D3902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6D0268" w:rsidRDefault="006D0268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</w:t>
      </w:r>
      <w:r>
        <w:rPr>
          <w:rFonts w:ascii="Times New Roman" w:hAnsi="Times New Roman"/>
          <w:sz w:val="28"/>
          <w:szCs w:val="28"/>
          <w:lang w:eastAsia="ar-SA"/>
        </w:rPr>
        <w:t>) администрации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</w:t>
      </w:r>
      <w:r>
        <w:rPr>
          <w:rFonts w:ascii="Times New Roman" w:hAnsi="Times New Roman"/>
          <w:sz w:val="28"/>
          <w:szCs w:val="28"/>
          <w:lang w:eastAsia="ar-SA"/>
        </w:rPr>
        <w:t>инистрацию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 информационных стендах МАУ МФЦ и адми</w:t>
      </w:r>
      <w:r>
        <w:rPr>
          <w:rFonts w:ascii="Times New Roman" w:hAnsi="Times New Roman"/>
          <w:sz w:val="28"/>
          <w:szCs w:val="28"/>
          <w:lang w:eastAsia="ar-SA"/>
        </w:rPr>
        <w:t>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3D3902" w:rsidRPr="00CF2E17" w:rsidRDefault="003D3902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3D3902" w:rsidRPr="00CF2E17" w:rsidRDefault="003D3902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3D3902" w:rsidRPr="00CF2E17" w:rsidRDefault="003D3902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3D3902" w:rsidRPr="00CF2E17" w:rsidRDefault="003D3902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</w:t>
      </w:r>
      <w:r>
        <w:rPr>
          <w:rFonts w:ascii="Times New Roman" w:hAnsi="Times New Roman"/>
          <w:sz w:val="28"/>
          <w:szCs w:val="28"/>
          <w:lang w:eastAsia="ar-SA"/>
        </w:rPr>
        <w:t>ения Крымского района -353332</w:t>
      </w:r>
      <w:r w:rsidRPr="00CF2E17">
        <w:rPr>
          <w:rFonts w:ascii="Times New Roman" w:hAnsi="Times New Roman"/>
          <w:sz w:val="28"/>
          <w:szCs w:val="28"/>
          <w:lang w:eastAsia="ar-SA"/>
        </w:rPr>
        <w:t>, К</w:t>
      </w:r>
      <w:r>
        <w:rPr>
          <w:rFonts w:ascii="Times New Roman" w:hAnsi="Times New Roman"/>
          <w:sz w:val="28"/>
          <w:szCs w:val="28"/>
          <w:lang w:eastAsia="ar-SA"/>
        </w:rPr>
        <w:t>раснодарский край, Крымский район, хутор Новоукраинский, улица Темченко, 39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</w:tbl>
    <w:p w:rsidR="003D3902" w:rsidRPr="00CF2E17" w:rsidRDefault="003D3902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3D3902" w:rsidRPr="00CF2E17" w:rsidTr="002A4433">
        <w:trPr>
          <w:jc w:val="center"/>
        </w:trPr>
        <w:tc>
          <w:tcPr>
            <w:tcW w:w="2500" w:type="pct"/>
            <w:vAlign w:val="center"/>
          </w:tcPr>
          <w:p w:rsidR="003D3902" w:rsidRPr="00CF2E17" w:rsidRDefault="003D3902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3D3902" w:rsidRPr="00CF2E17" w:rsidRDefault="003D3902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3902" w:rsidRPr="00CF2E17" w:rsidRDefault="003D3902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</w:t>
      </w:r>
      <w:r>
        <w:rPr>
          <w:rFonts w:ascii="Times New Roman" w:hAnsi="Times New Roman"/>
          <w:sz w:val="28"/>
          <w:szCs w:val="28"/>
          <w:lang w:eastAsia="ar-SA"/>
        </w:rPr>
        <w:t>в Администрации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</w:t>
      </w:r>
      <w:r>
        <w:rPr>
          <w:rFonts w:ascii="Times New Roman" w:hAnsi="Times New Roman"/>
          <w:sz w:val="28"/>
          <w:szCs w:val="28"/>
          <w:lang w:eastAsia="ar-SA"/>
        </w:rPr>
        <w:t>вливается следующим: с 12.00 до 13.00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осуществляется Администра</w:t>
      </w:r>
      <w:r>
        <w:rPr>
          <w:rFonts w:ascii="Times New Roman" w:hAnsi="Times New Roman"/>
          <w:sz w:val="28"/>
          <w:szCs w:val="28"/>
          <w:lang w:eastAsia="ar-SA"/>
        </w:rPr>
        <w:t>цией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hAnsi="Times New Roman"/>
          <w:sz w:val="28"/>
          <w:szCs w:val="28"/>
          <w:lang w:eastAsia="ar-SA"/>
        </w:rPr>
        <w:t>, специалистами управления имущественных отношений администрации муниципального образования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246EF4">
        <w:rPr>
          <w:rFonts w:ascii="Times New Roman" w:hAnsi="Times New Roman"/>
          <w:sz w:val="28"/>
          <w:szCs w:val="28"/>
          <w:lang w:eastAsia="ar-SA"/>
        </w:rPr>
        <w:t>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сотрудник</w:t>
      </w:r>
      <w:r>
        <w:rPr>
          <w:rFonts w:ascii="Times New Roman" w:hAnsi="Times New Roman"/>
          <w:sz w:val="28"/>
          <w:szCs w:val="28"/>
          <w:lang w:eastAsia="ar-SA"/>
        </w:rPr>
        <w:t xml:space="preserve">ами администрации Пригородного сельского </w:t>
      </w:r>
      <w:r w:rsidRPr="00CF2E17">
        <w:rPr>
          <w:rFonts w:ascii="Times New Roman" w:hAnsi="Times New Roman"/>
          <w:sz w:val="28"/>
          <w:szCs w:val="28"/>
          <w:lang w:eastAsia="ar-SA"/>
        </w:rPr>
        <w:t>поселения Крымского района (далее – Специалист).</w:t>
      </w:r>
      <w:proofErr w:type="gramEnd"/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6D0268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</w:t>
      </w:r>
    </w:p>
    <w:p w:rsidR="006D0268" w:rsidRDefault="006D0268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Индивидуальное устное информирование заинтересованных лиц специалист осуществляет не более двадцати минут;</w:t>
      </w:r>
      <w:proofErr w:type="gramEnd"/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>
        <w:rPr>
          <w:rFonts w:ascii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3D3902" w:rsidRPr="00CF2E17" w:rsidRDefault="003D3902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МАУ МФЦ, </w:t>
      </w:r>
      <w:r w:rsidRPr="00246EF4">
        <w:rPr>
          <w:rFonts w:ascii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администрацию Пригородного сельского </w:t>
      </w:r>
      <w:r w:rsidRPr="00CF2E17">
        <w:rPr>
          <w:rFonts w:ascii="Times New Roman" w:hAnsi="Times New Roman"/>
          <w:sz w:val="28"/>
          <w:szCs w:val="28"/>
          <w:lang w:eastAsia="ar-SA"/>
        </w:rPr>
        <w:t>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3D3902" w:rsidRPr="00CF2E17" w:rsidRDefault="003D3902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3D3902" w:rsidRPr="00CF2E17" w:rsidRDefault="003D3902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Pr="00D30D90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>».</w:t>
      </w:r>
    </w:p>
    <w:p w:rsidR="003D3902" w:rsidRDefault="003D3902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2.2.Муниципальная услуга по предоставлению земельных участков, в безвозмездное пользование без проведения торгов осуществляется в случаях предоставления земельных участков:</w:t>
      </w:r>
    </w:p>
    <w:p w:rsidR="003D3902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2.2.1.Лицам</w:t>
      </w:r>
      <w:r w:rsidRPr="00010118">
        <w:rPr>
          <w:rFonts w:ascii="Times New Roman" w:hAnsi="Times New Roman"/>
          <w:sz w:val="28"/>
          <w:szCs w:val="28"/>
        </w:rPr>
        <w:t xml:space="preserve">, указанным в </w:t>
      </w:r>
      <w:hyperlink w:anchor="Par844" w:tooltip="Ссылка на текущий документ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пункте 2 статьи 39.9</w:t>
        </w:r>
      </w:hyperlink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010118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010118">
        <w:rPr>
          <w:rFonts w:ascii="Times New Roman" w:hAnsi="Times New Roman"/>
          <w:sz w:val="28"/>
          <w:szCs w:val="28"/>
        </w:rPr>
        <w:t>, на срок до одного года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3D3902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самоуправления;</w:t>
      </w:r>
    </w:p>
    <w:p w:rsidR="006D0268" w:rsidRDefault="006D026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0268" w:rsidRPr="00010118" w:rsidRDefault="006D026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государственным и муниципальным учреждениям (бюджетным, казенным, автономным);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казенным предприятиям;</w:t>
      </w:r>
    </w:p>
    <w:p w:rsidR="003D3902" w:rsidRPr="00010118" w:rsidRDefault="003D3902" w:rsidP="008709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центрам исторического наследия президентов Российской Федерации, прекративших исполнение своих полномочий</w:t>
      </w:r>
      <w:r>
        <w:rPr>
          <w:rFonts w:ascii="Times New Roman" w:hAnsi="Times New Roman"/>
          <w:sz w:val="28"/>
          <w:szCs w:val="28"/>
        </w:rPr>
        <w:t>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0"/>
      <w:bookmarkEnd w:id="2"/>
      <w:r>
        <w:rPr>
          <w:rFonts w:ascii="Times New Roman" w:hAnsi="Times New Roman"/>
          <w:sz w:val="28"/>
          <w:szCs w:val="28"/>
        </w:rPr>
        <w:t>2.2.2.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0118">
        <w:rPr>
          <w:rFonts w:ascii="Times New Roman" w:hAnsi="Times New Roman"/>
          <w:sz w:val="28"/>
          <w:szCs w:val="28"/>
        </w:rPr>
        <w:t xml:space="preserve"> виде служебных наделов работникам организаций в случаях, указанных в </w:t>
      </w:r>
      <w:hyperlink w:anchor="Par525" w:tooltip="Ссылка на текущий документ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пункте 2 статьи 24</w:t>
        </w:r>
      </w:hyperlink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010118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010118">
        <w:rPr>
          <w:rFonts w:ascii="Times New Roman" w:hAnsi="Times New Roman"/>
          <w:sz w:val="28"/>
          <w:szCs w:val="28"/>
        </w:rPr>
        <w:t>, на срок трудового договора, заключенного между работником и организацией;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r w:rsidRPr="00010118">
        <w:rPr>
          <w:rFonts w:ascii="Times New Roman" w:hAnsi="Times New Roman"/>
          <w:sz w:val="28"/>
          <w:szCs w:val="28"/>
        </w:rPr>
        <w:t xml:space="preserve">, с которыми в соответствии с Федеральным </w:t>
      </w:r>
      <w:hyperlink r:id="rId6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0118">
        <w:rPr>
          <w:rFonts w:ascii="Times New Roman" w:hAnsi="Times New Roman"/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864"/>
      <w:bookmarkEnd w:id="3"/>
      <w:r>
        <w:rPr>
          <w:rFonts w:ascii="Times New Roman" w:hAnsi="Times New Roman"/>
          <w:sz w:val="28"/>
          <w:szCs w:val="28"/>
        </w:rPr>
        <w:t>2.2.6.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ражданину для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65"/>
      <w:bookmarkEnd w:id="4"/>
      <w:r>
        <w:rPr>
          <w:rFonts w:ascii="Times New Roman" w:hAnsi="Times New Roman"/>
          <w:sz w:val="28"/>
          <w:szCs w:val="28"/>
        </w:rPr>
        <w:t>2.2.7. Д</w:t>
      </w:r>
      <w:r w:rsidRPr="00010118">
        <w:rPr>
          <w:rFonts w:ascii="Times New Roman" w:hAnsi="Times New Roman"/>
          <w:sz w:val="28"/>
          <w:szCs w:val="28"/>
        </w:rPr>
        <w:t>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3D3902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868"/>
      <w:bookmarkEnd w:id="5"/>
      <w:r>
        <w:rPr>
          <w:rFonts w:ascii="Times New Roman" w:hAnsi="Times New Roman"/>
          <w:sz w:val="28"/>
          <w:szCs w:val="28"/>
        </w:rPr>
        <w:t xml:space="preserve">2.2.10.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 xml:space="preserve">ражданам и юридическим лицам для сельскохозяйственного, </w:t>
      </w:r>
      <w:proofErr w:type="spellStart"/>
      <w:r w:rsidRPr="00010118"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 w:rsidRPr="00010118">
        <w:rPr>
          <w:rFonts w:ascii="Times New Roman" w:hAnsi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6D0268" w:rsidRDefault="006D026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0268" w:rsidRPr="00010118" w:rsidRDefault="006D026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для ведения огородничества или садоводства на срок не более чем пять лет;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ицам, относящимся к коренным малочисленным </w:t>
      </w:r>
      <w:hyperlink r:id="rId7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{КонсультантПлюс}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народам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ицам, с которыми в соответствии с Федеральным </w:t>
      </w:r>
      <w:hyperlink r:id="rId8" w:tooltip="Федеральный закон от 29.12.2012 N 275-ФЗ (ред. от 28.12.2013) &quot;О государственном оборонном заказе&quot;{КонсультантПлюс}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color w:val="000000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9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3D3902" w:rsidRPr="00010118" w:rsidRDefault="003D3902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ицу, право безвозмездного </w:t>
      </w:r>
      <w:proofErr w:type="gramStart"/>
      <w:r w:rsidRPr="00010118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участок.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</w:t>
      </w:r>
      <w:r>
        <w:rPr>
          <w:rFonts w:ascii="Times New Roman" w:hAnsi="Times New Roman"/>
          <w:sz w:val="28"/>
          <w:szCs w:val="28"/>
          <w:lang w:eastAsia="ar-SA"/>
        </w:rPr>
        <w:t>ется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Администрация поселения).</w:t>
      </w: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:</w:t>
      </w: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3D3902" w:rsidRDefault="003D3902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CF2E17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CF2E17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hAnsi="Times New Roman"/>
          <w:sz w:val="28"/>
          <w:szCs w:val="28"/>
          <w:lang w:eastAsia="ar-SA"/>
        </w:rPr>
        <w:t>;</w:t>
      </w:r>
    </w:p>
    <w:p w:rsidR="006D0268" w:rsidRDefault="006D0268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3D3902" w:rsidRPr="00CF2E17" w:rsidRDefault="003D3902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3D3902" w:rsidRPr="00CF2E17" w:rsidRDefault="003D3902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издание постановления администрации Пригородного сельского</w:t>
      </w:r>
      <w:r w:rsidRPr="006F094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Крымского района о предоставлении земельного участка в безвозмездное пользование, подготовка проекта договора безвозмездного пользования, либо мотивированный отказ в предоставлении услуги.</w:t>
      </w:r>
    </w:p>
    <w:p w:rsidR="003D3902" w:rsidRPr="00CF2E17" w:rsidRDefault="003D3902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Решение вопроса о предоставлении земельного участка в безвозмездное пользование или об отказе в предоставлении земельного участка должно приниматься по заявлению в срок, не превышающий 30 дней со дня регистрации заявления в МФЦ или в Администрации поселения.</w:t>
      </w:r>
    </w:p>
    <w:p w:rsidR="003D3902" w:rsidRPr="00CF2E17" w:rsidRDefault="003D3902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3D3902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6D0268" w:rsidRDefault="006D026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D3902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3D3902" w:rsidRPr="00CF2E17" w:rsidRDefault="003D3902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Устав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3D3902" w:rsidRPr="00CF2E17" w:rsidRDefault="003D390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3D3902" w:rsidRPr="00CF2E17" w:rsidRDefault="003D390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3D3902" w:rsidRPr="00CF2E17" w:rsidRDefault="003D390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3D3902" w:rsidRPr="00CF2E17" w:rsidRDefault="003D390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D3902" w:rsidRPr="00CF2E17" w:rsidRDefault="003D390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D3902" w:rsidRPr="00CF2E17" w:rsidRDefault="003D390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3D3902" w:rsidRPr="00CF2E17" w:rsidRDefault="003D390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3D3902" w:rsidRPr="00CF2E17" w:rsidRDefault="003D390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3D3902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Документы, подтверждающие право заявителя на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предоставление земельного участка в безвозмездное пользование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уполномоченный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орган в порядке межведомственного информационного взаимодействия;</w:t>
      </w:r>
    </w:p>
    <w:p w:rsidR="006D0268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Документ, подтверждающий полномочия представителя заявителя, в случае, если с заявлением 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.4.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Заверенный перевод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3D3902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2.10.5. В случаях, предусмотренных пунктом 8 статьи 39.5 Земельного кодекса РФ, заявление о предоставлении земельного участка в безвозмездное пользование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 требуются к представлению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указанные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  подпункте 2.10.2 пункта 2.10. Административного регламента документы в случае, если указанные документы направлялись в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3D3902" w:rsidRPr="00CF2E17" w:rsidRDefault="003D3902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Документы, предусмотренные пунктом 2.11.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D3902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D0268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МАУ МФЦ или Администрация поселения не вправе требовать от заявителя: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 муниципальных услуг».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2.17. </w:t>
      </w:r>
      <w:r w:rsidRPr="00CF2E17">
        <w:rPr>
          <w:rFonts w:ascii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3D3902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3D3902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заявление о предоставлении земельного участка подано в орган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предоставлении земельного участка в безвозмездное пользование </w:t>
      </w:r>
      <w:r w:rsidRPr="00CF2E17">
        <w:rPr>
          <w:rFonts w:ascii="Times New Roman" w:hAnsi="Times New Roman"/>
          <w:sz w:val="28"/>
          <w:szCs w:val="28"/>
          <w:lang w:eastAsia="ar-SA"/>
        </w:rPr>
        <w:t>в соответствии со статьей 11 Земельного кодекса Российской Федерации;</w:t>
      </w:r>
    </w:p>
    <w:p w:rsidR="003D3902" w:rsidRPr="00CF2E17" w:rsidRDefault="003D3902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>
        <w:rPr>
          <w:rFonts w:ascii="Times New Roman" w:hAnsi="Times New Roman"/>
          <w:sz w:val="28"/>
          <w:szCs w:val="28"/>
          <w:lang w:eastAsia="ar-SA"/>
        </w:rPr>
        <w:t>едоставление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земельного участка </w:t>
      </w:r>
      <w:r>
        <w:rPr>
          <w:rFonts w:ascii="Times New Roman" w:hAnsi="Times New Roman"/>
          <w:sz w:val="28"/>
          <w:szCs w:val="28"/>
          <w:lang w:eastAsia="ar-SA"/>
        </w:rPr>
        <w:t>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ar-SA"/>
        </w:rPr>
        <w:t>;</w:t>
      </w:r>
    </w:p>
    <w:p w:rsidR="003D3902" w:rsidRPr="00CF2E17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D3902" w:rsidRPr="00CF2E17" w:rsidRDefault="003D3902" w:rsidP="0087094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3D3902" w:rsidRDefault="003D3902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целей резервирования;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извещение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6D0268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</w:t>
      </w:r>
      <w:proofErr w:type="gramEnd"/>
    </w:p>
    <w:p w:rsidR="006D0268" w:rsidRDefault="006D0268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CF2E17">
        <w:rPr>
          <w:rFonts w:ascii="Times New Roman" w:hAnsi="Times New Roman"/>
          <w:sz w:val="28"/>
          <w:szCs w:val="28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hAnsi="Times New Roman"/>
          <w:sz w:val="28"/>
          <w:szCs w:val="28"/>
          <w:lang w:eastAsia="ar-SA"/>
        </w:rPr>
        <w:t>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hAnsi="Times New Roman"/>
          <w:sz w:val="28"/>
          <w:szCs w:val="28"/>
          <w:lang w:eastAsia="ar-SA"/>
        </w:rPr>
        <w:t>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CF2E17">
        <w:rPr>
          <w:rFonts w:ascii="Times New Roman" w:hAnsi="Times New Roman"/>
          <w:sz w:val="28"/>
          <w:szCs w:val="28"/>
          <w:lang w:eastAsia="ar-SA"/>
        </w:rPr>
        <w:t>отношении земельного участка, указанного в заявлен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D3902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6D0268" w:rsidRDefault="006D0268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.2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или реконструкции;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F2E17">
        <w:rPr>
          <w:rFonts w:ascii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D3902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hAnsi="Times New Roman"/>
          <w:sz w:val="28"/>
          <w:szCs w:val="28"/>
          <w:lang w:eastAsia="ar-SA"/>
        </w:rPr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D3902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6D0268" w:rsidRDefault="006D0268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D3902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6D0268" w:rsidRDefault="006D0268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Прием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hAnsi="Times New Roman"/>
          <w:sz w:val="28"/>
          <w:szCs w:val="28"/>
          <w:lang w:eastAsia="ar-SA"/>
        </w:rPr>
        <w:t>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D3902" w:rsidRPr="00CF2E17" w:rsidRDefault="003D3902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3D3902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6D0268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3D3902" w:rsidRPr="00CF2E17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3D3902" w:rsidRDefault="003D3902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>
        <w:rPr>
          <w:rFonts w:ascii="Times New Roman" w:hAnsi="Times New Roman"/>
          <w:sz w:val="28"/>
          <w:szCs w:val="28"/>
          <w:lang w:eastAsia="ar-SA"/>
        </w:rPr>
        <w:t xml:space="preserve">ляется получение заявителем 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ar-SA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ar-SA"/>
        </w:rPr>
        <w:t xml:space="preserve"> в собственность бесплатно</w:t>
      </w:r>
      <w:r w:rsidRPr="00CF2E17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договора безвозмездного пользования земельным участком,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6D0268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0268" w:rsidRPr="00CF2E17" w:rsidRDefault="006D0268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902" w:rsidRPr="00CF2E17" w:rsidRDefault="003D3902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3902" w:rsidRPr="00CF2E17" w:rsidRDefault="003D3902" w:rsidP="00ED7F3B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пользование, договора безвозмездного пользования земельным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участком</w:t>
      </w: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л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ибо</w:t>
      </w:r>
      <w:proofErr w:type="spell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мотивированного отказа в предоставлении муниципальной услуги (пункты 3.33.-3.43.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3D3902" w:rsidRPr="00CF2E17" w:rsidRDefault="003D3902" w:rsidP="00AD7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пользование, договора безвозмездного пользования земельным участком,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eastAsia="ar-SA"/>
        </w:rPr>
        <w:t>их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3.44.-3.49.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3D3902" w:rsidRPr="00CF2E17" w:rsidRDefault="003D3902" w:rsidP="00F25C61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464322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6D0268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</w:t>
      </w:r>
    </w:p>
    <w:p w:rsidR="006D0268" w:rsidRDefault="006D0268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числе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2.11. Административного регламента;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3D3902" w:rsidRPr="00CF2E17" w:rsidRDefault="003D3902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«С подлинником сверено» с указанием фамилии и инициалов принимающего документы специалиста, даты;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«С подлинником сверено» с указанием фамилии и инициалов принимающего документы специалиста, даты;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6D0268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 принятии документов Специалист осуществляет регистрацию заявления в электронной системе документооборота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. Программой такой системы присваивается </w:t>
      </w: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регистрационный номер заявления, указываются дата и время приема заявления;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готовят расписку в двух экземплярах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заявителю расписки подтверждает факт приема и регистрации Специалистом заявления и прилагаемого к нему комплекта документов от заявителя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3D3902" w:rsidRPr="00CF2E17" w:rsidRDefault="003D3902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2.11.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3D3902" w:rsidRPr="00CF2E17" w:rsidRDefault="003D3902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6D0268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</w:t>
      </w: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обрабатываются согласно установленной блок-схеме (приложение № 3 к Административному регламенту).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3D3902" w:rsidRPr="00CF2E17" w:rsidRDefault="003D3902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3D3902" w:rsidRPr="00CF2E17" w:rsidRDefault="003D3902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3D3902" w:rsidRPr="00464322" w:rsidRDefault="003D3902" w:rsidP="006A5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464322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3D3902" w:rsidRPr="00464322" w:rsidRDefault="003D3902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>одписывается главой Пригородного сельского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Письмо о возврате заявления,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>одписывается главой Пригородного сельского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 - срок 2 дня.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3D3902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6D0268" w:rsidRDefault="006D0268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Pr="00CF2E17" w:rsidRDefault="006D0268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3D3902" w:rsidRPr="00CF2E17" w:rsidRDefault="003D3902" w:rsidP="005E5DD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 контроля на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поручения 5 дней;</w:t>
      </w:r>
    </w:p>
    <w:p w:rsidR="003D3902" w:rsidRDefault="003D3902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3D3902" w:rsidRPr="00CF2E17" w:rsidRDefault="003D3902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дней;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2.22. Административного регламента.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земельные участки и ответах на запросы несут организации, учреждения и службы, предоставившие сведения.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3D3902" w:rsidRPr="00CF2E17" w:rsidRDefault="003D3902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3D3902" w:rsidRPr="00CF2E17" w:rsidRDefault="003D3902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Органы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6D0268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в</w:t>
      </w:r>
      <w:proofErr w:type="gramEnd"/>
    </w:p>
    <w:p w:rsidR="006D0268" w:rsidRDefault="006D0268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том числе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межведомственным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, указанным в пункте 3.23. Административного регламента.</w:t>
      </w:r>
    </w:p>
    <w:p w:rsidR="003D3902" w:rsidRPr="00CF2E17" w:rsidRDefault="003D3902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предоставлении земельного участка в безвозмездное пользование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и проекта договора безвозмездного пользования земельным участком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 отсутствии оснований, предусмотренных пунктом 2.22. Административного регламента и подготовка Администрацией поселения проект</w:t>
      </w:r>
      <w:r>
        <w:rPr>
          <w:rFonts w:ascii="Times New Roman" w:hAnsi="Times New Roman"/>
          <w:bCs/>
          <w:sz w:val="28"/>
          <w:szCs w:val="28"/>
          <w:lang w:eastAsia="ar-SA"/>
        </w:rPr>
        <w:t>ов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3D3902" w:rsidRPr="00471BDB" w:rsidRDefault="003D3902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3D3902" w:rsidRPr="00471BDB" w:rsidRDefault="003D3902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дписывается главой Пригородного сельского </w:t>
      </w:r>
      <w:r w:rsidRPr="00471BDB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мотивированное решение об  отказе   в  предоставлении  муниципальной  услуги,   подп</w:t>
      </w:r>
      <w:r>
        <w:rPr>
          <w:rFonts w:ascii="Times New Roman" w:hAnsi="Times New Roman"/>
          <w:bCs/>
          <w:sz w:val="28"/>
          <w:szCs w:val="28"/>
          <w:lang w:eastAsia="ar-SA"/>
        </w:rPr>
        <w:t>исывает  его  у главы  Пригородного сельского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в случае поступления заявления минуя МАУ МФЦ.</w:t>
      </w:r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земельного участка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 безвозмездное пользование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и проект договора безвозмездного пользования земельным участком,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далее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в течение 7 (семи) дней обеспечивает </w:t>
      </w:r>
      <w:r>
        <w:rPr>
          <w:rFonts w:ascii="Times New Roman" w:hAnsi="Times New Roman"/>
          <w:bCs/>
          <w:sz w:val="28"/>
          <w:szCs w:val="28"/>
          <w:lang w:eastAsia="ar-SA"/>
        </w:rPr>
        <w:t>их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согласование и издание в соответствии с порядком подготовки муниципальных правовых актов Администрации поселения.</w:t>
      </w:r>
      <w:proofErr w:type="gramEnd"/>
    </w:p>
    <w:p w:rsidR="003D3902" w:rsidRPr="00CF2E17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Решение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земельного участка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принимается в форме постановления Администрации поселения.</w:t>
      </w:r>
    </w:p>
    <w:p w:rsidR="003D3902" w:rsidRDefault="003D3902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Органо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Администрация поселения.</w:t>
      </w:r>
    </w:p>
    <w:p w:rsidR="006D0268" w:rsidRDefault="006D0268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Pr="00CF2E17" w:rsidRDefault="006D0268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1D6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главы администрации поселения 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Pr="00CF2E17">
        <w:rPr>
          <w:rFonts w:ascii="Times New Roman" w:hAnsi="Times New Roman"/>
          <w:sz w:val="28"/>
          <w:szCs w:val="28"/>
          <w:lang w:eastAsia="ru-RU"/>
        </w:rPr>
        <w:t>заместителем главы администрации поселения - 1 день;</w:t>
      </w:r>
    </w:p>
    <w:p w:rsidR="003D3902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главным специалистом администрации – 1 день;</w:t>
      </w:r>
    </w:p>
    <w:p w:rsidR="003D3902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специалистом 1 категории – 1 день;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экспертом по архитектуре и градостроительной деятельности – 1 день.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о предоставлении земельного участка - 2 дня.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3.39.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3.40.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вместе с Делом, в течение 1 дня, переда</w:t>
      </w:r>
      <w:r>
        <w:rPr>
          <w:rFonts w:ascii="Times New Roman" w:hAnsi="Times New Roman"/>
          <w:sz w:val="28"/>
          <w:szCs w:val="28"/>
          <w:lang w:eastAsia="ru-RU"/>
        </w:rPr>
        <w:t xml:space="preserve">ются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ответственному исполнителю для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и договора  безвозмездного пользования земельным участком.</w:t>
      </w:r>
    </w:p>
    <w:p w:rsidR="003D3902" w:rsidRPr="0099175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3.41.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Ответственный исполнитель обеспечивает подготовку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проекта постановления о предоставлении земельного участка в безвозмездное пользование и договора безвозмездного пользования земельным участком.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57"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</w:t>
      </w:r>
      <w:r>
        <w:rPr>
          <w:rFonts w:ascii="Times New Roman" w:hAnsi="Times New Roman"/>
          <w:sz w:val="28"/>
          <w:szCs w:val="28"/>
          <w:lang w:eastAsia="ru-RU"/>
        </w:rPr>
        <w:t>ого участка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безвозмездное пользование, а также договор безвозмездного пользования земельным участком </w:t>
      </w:r>
      <w:r w:rsidRPr="00CF2E17">
        <w:rPr>
          <w:rFonts w:ascii="Times New Roman" w:hAnsi="Times New Roman"/>
          <w:sz w:val="28"/>
          <w:szCs w:val="28"/>
          <w:lang w:eastAsia="ru-RU"/>
        </w:rPr>
        <w:t>подписывается главой поселения, или лицом, исполняющим его обязанности.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регистрируется в соответствии с установленными правилами делопроизводства и передается Исполнителю для приобщения к Делу – срок 1 день.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3902" w:rsidRPr="00CF2E17" w:rsidRDefault="003D3902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3.43.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Конечным результатом данной административной процедуры, которой заканчивается предоставление муниципальной услуги, является передача подписанного главой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земельного участка в безвозмездное пользование и проекта договора безвозмездного пользования земельным участком  </w:t>
      </w:r>
      <w:r w:rsidRPr="00CF2E17">
        <w:rPr>
          <w:rFonts w:ascii="Times New Roman" w:hAnsi="Times New Roman"/>
          <w:sz w:val="28"/>
          <w:szCs w:val="28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3D3902" w:rsidRDefault="003D3902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 в безвозмездное пользование, договора безвозмездного пользования  земельным участком, 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  <w:proofErr w:type="gramEnd"/>
    </w:p>
    <w:p w:rsidR="006D0268" w:rsidRDefault="006D0268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0268" w:rsidRPr="00CF2E17" w:rsidRDefault="006D0268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3.44.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 договора безвозмездного пользования земельным участком,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ответа о возврате заявления и прилагаемых к нему документов или отказа в предоставлении муниципальной услуги.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3.45.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 необходимости прибыть в пятидневный срок в МАУ МФЦ для получения 4-х экземпляров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3.46.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3D3902" w:rsidRPr="00CF2E17" w:rsidRDefault="003D3902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3.47.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3.45. Административного регламента, специалист МАУ МФЦ направляет заявителю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земельного участка в безвозмездное пользование в 4-х экземплярах, проект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договора безвозмездного пользования земельным участком в 4-х экземплярах, </w:t>
      </w:r>
      <w:r w:rsidRPr="00CF2E17">
        <w:rPr>
          <w:rFonts w:ascii="Times New Roman" w:hAnsi="Times New Roman"/>
          <w:sz w:val="28"/>
          <w:szCs w:val="28"/>
          <w:lang w:eastAsia="ru-RU"/>
        </w:rPr>
        <w:t>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договора безвозмездного пользования земельным участком,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3D3902" w:rsidRPr="004B655B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55B">
        <w:rPr>
          <w:rFonts w:ascii="Times New Roman" w:hAnsi="Times New Roman"/>
          <w:sz w:val="28"/>
          <w:szCs w:val="28"/>
          <w:lang w:eastAsia="ru-RU"/>
        </w:rPr>
        <w:t>3.49. В целях формирования единой базы договоров безвозмездного пользования земельных участков, один экземпляр договора с приложением пакета соответствующих документов, направляется в УИО района.</w:t>
      </w:r>
    </w:p>
    <w:p w:rsidR="003D3902" w:rsidRDefault="003D3902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6D0268" w:rsidRDefault="006D0268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0268" w:rsidRPr="00CF2E17" w:rsidRDefault="006D0268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D3902" w:rsidRPr="00CF2E17" w:rsidRDefault="003D3902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3D3902" w:rsidRDefault="003D3902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Default="006D0268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D0268" w:rsidRPr="00CF2E17" w:rsidRDefault="006D0268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D3902" w:rsidRPr="00CF2E17" w:rsidRDefault="003D3902" w:rsidP="001C5417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3D3902" w:rsidRPr="00CF2E17" w:rsidRDefault="003D3902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Текущий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уществляется главой Пригородного сельского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поручениям главы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местителя главы Пригородного сельского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3D3902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услуги устан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авливается главой 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(распоряжения).</w:t>
      </w:r>
    </w:p>
    <w:p w:rsidR="006D0268" w:rsidRDefault="006D0268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6D0268" w:rsidRDefault="006D0268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6D0268" w:rsidRPr="00CF2E17" w:rsidRDefault="006D0268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3D3902" w:rsidRPr="00CF2E17" w:rsidRDefault="003D3902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3D3902" w:rsidRPr="00CF2E17" w:rsidRDefault="003D3902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3D3902" w:rsidRPr="00CF2E17" w:rsidRDefault="003D3902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3902" w:rsidRPr="00CF2E17" w:rsidRDefault="003D3902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6D0268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отказ в предоставлении муниципальной услуги, если основания для отказа не предусмотрены федеральными законами и принятыми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proofErr w:type="gramEnd"/>
    </w:p>
    <w:p w:rsidR="006D0268" w:rsidRDefault="006D0268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6D0268" w:rsidRDefault="006D0268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6D0268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</w:t>
      </w:r>
    </w:p>
    <w:p w:rsidR="006D0268" w:rsidRDefault="006D0268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6D0268" w:rsidRDefault="006D0268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6D0268" w:rsidRDefault="006D0268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3902" w:rsidRPr="00CF2E17" w:rsidRDefault="003D3902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D3902" w:rsidRPr="00CF2E17" w:rsidRDefault="003D3902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3902" w:rsidRPr="00CF2E17" w:rsidRDefault="003D3902" w:rsidP="001C5417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3D3902" w:rsidRPr="00CF2E17" w:rsidRDefault="003D3902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В.В.Лазарев</w:t>
      </w:r>
    </w:p>
    <w:p w:rsidR="003D3902" w:rsidRPr="00CF2E17" w:rsidRDefault="003D390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D3902" w:rsidRPr="006D0268" w:rsidRDefault="003D3902" w:rsidP="00AB425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6D026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D3902" w:rsidRPr="006D0268" w:rsidRDefault="003D3902" w:rsidP="00AB425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D0268">
        <w:rPr>
          <w:rFonts w:ascii="Times New Roman" w:hAnsi="Times New Roman"/>
          <w:bCs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6D0268">
        <w:rPr>
          <w:rFonts w:ascii="Times New Roman" w:hAnsi="Times New Roman"/>
          <w:sz w:val="24"/>
          <w:szCs w:val="24"/>
          <w:lang w:eastAsia="ar-SA"/>
        </w:rPr>
        <w:t>Предоставление земельного участка в безвозмездное пользование без проведения торгов»</w:t>
      </w:r>
    </w:p>
    <w:p w:rsidR="003D3902" w:rsidRPr="006D0268" w:rsidRDefault="003D3902" w:rsidP="001144B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D0268">
        <w:rPr>
          <w:rFonts w:ascii="Times New Roman" w:hAnsi="Times New Roman"/>
          <w:sz w:val="24"/>
          <w:szCs w:val="24"/>
        </w:rPr>
        <w:t xml:space="preserve"> </w:t>
      </w:r>
    </w:p>
    <w:p w:rsidR="003D3902" w:rsidRPr="006D0268" w:rsidRDefault="003D3902" w:rsidP="001D68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D0268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 w:rsidRPr="006D0268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6D0268">
        <w:rPr>
          <w:rFonts w:ascii="Times New Roman" w:hAnsi="Times New Roman"/>
          <w:sz w:val="28"/>
          <w:szCs w:val="28"/>
        </w:rPr>
        <w:t xml:space="preserve"> сельского</w:t>
      </w:r>
    </w:p>
    <w:p w:rsidR="003D3902" w:rsidRPr="006D0268" w:rsidRDefault="003D3902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D0268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3D3902" w:rsidRPr="006D0268" w:rsidRDefault="003D3902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6D0268">
        <w:rPr>
          <w:rFonts w:ascii="Times New Roman" w:hAnsi="Times New Roman"/>
          <w:sz w:val="28"/>
          <w:szCs w:val="28"/>
        </w:rPr>
        <w:t>____________________</w:t>
      </w:r>
    </w:p>
    <w:p w:rsidR="003D3902" w:rsidRPr="00CF2E17" w:rsidRDefault="003D3902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D3902" w:rsidRPr="00CF2E17" w:rsidRDefault="003D3902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D3902" w:rsidRPr="00CF2E17" w:rsidRDefault="003D3902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3D3902" w:rsidRPr="00CF2E17" w:rsidRDefault="003D3902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3D3902" w:rsidRPr="00CF2E17" w:rsidRDefault="003D3902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3D3902" w:rsidRPr="00CF2E17" w:rsidRDefault="003D3902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3D3902" w:rsidRPr="00CF2E17" w:rsidRDefault="003D3902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</w:rPr>
        <w:t>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3D3902" w:rsidRPr="00CF2E17" w:rsidRDefault="003D3902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D3902" w:rsidRPr="00CF2E17" w:rsidRDefault="003D3902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3D3902" w:rsidRPr="00CF2E17" w:rsidRDefault="003D3902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статьи 39.10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>
        <w:rPr>
          <w:rFonts w:ascii="Times New Roman" w:hAnsi="Times New Roman"/>
          <w:sz w:val="28"/>
          <w:szCs w:val="28"/>
        </w:rPr>
        <w:t>предоставить в безвозмездное пользование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3D3902" w:rsidRPr="00CF2E17" w:rsidRDefault="003D3902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3D3902" w:rsidRPr="00CF2E17" w:rsidRDefault="003D3902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902" w:rsidRPr="00CF2E17" w:rsidRDefault="003D3902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3D3902" w:rsidRPr="00CF2E17" w:rsidRDefault="003D3902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D3902" w:rsidRPr="00CF2E17" w:rsidRDefault="003D3902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6D0268" w:rsidRDefault="006D0268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:rsidR="006D0268" w:rsidRDefault="006D0268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:rsidR="003D3902" w:rsidRPr="00CF2E17" w:rsidRDefault="003D3902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D3902" w:rsidRPr="00CF2E17" w:rsidRDefault="003D3902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D3902" w:rsidRPr="00CF2E17" w:rsidRDefault="003D3902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3D3902" w:rsidRPr="00CF2E17" w:rsidRDefault="003D3902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D3902" w:rsidRPr="00CF2E17" w:rsidRDefault="003D3902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</w:rPr>
        <w:t xml:space="preserve"> поселения</w:t>
      </w:r>
    </w:p>
    <w:p w:rsidR="003D3902" w:rsidRPr="00CF2E17" w:rsidRDefault="003D3902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В.В.Лазарев</w:t>
      </w:r>
    </w:p>
    <w:p w:rsidR="003D3902" w:rsidRPr="00CF2E17" w:rsidRDefault="003D390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D3902" w:rsidRPr="006D0268" w:rsidRDefault="003D3902" w:rsidP="00AB425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6D0268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3D3902" w:rsidRPr="006D0268" w:rsidRDefault="003D3902" w:rsidP="00AB425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D0268">
        <w:rPr>
          <w:rFonts w:ascii="Times New Roman" w:hAnsi="Times New Roman"/>
          <w:bCs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6D0268">
        <w:rPr>
          <w:rFonts w:ascii="Times New Roman" w:hAnsi="Times New Roman"/>
          <w:sz w:val="24"/>
          <w:szCs w:val="24"/>
          <w:lang w:eastAsia="ar-SA"/>
        </w:rPr>
        <w:t>Предоставление земельного участка в безвозмездное пользование без проведения торгов»</w:t>
      </w:r>
    </w:p>
    <w:p w:rsidR="003D3902" w:rsidRPr="00CF2E17" w:rsidRDefault="003D3902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3D3902" w:rsidRPr="00CF2E17" w:rsidRDefault="003D3902" w:rsidP="00372701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3D3902" w:rsidRPr="00CF2E17" w:rsidRDefault="003D3902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3D3902" w:rsidRPr="00CF2E17" w:rsidRDefault="003D3902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3D3902" w:rsidRPr="00CF2E17" w:rsidRDefault="003D3902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D3902" w:rsidRDefault="003D3902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3D3902" w:rsidRDefault="003D3902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D3902" w:rsidRDefault="003D3902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D3902" w:rsidRDefault="003D3902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3D3902" w:rsidRDefault="003D3902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3D3902" w:rsidRPr="00CF2E17" w:rsidRDefault="003D3902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3D3902" w:rsidRPr="00CF2E17" w:rsidRDefault="003D3902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Default="003D3902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D3902" w:rsidRDefault="003D3902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CF2E1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D3902" w:rsidRPr="00CF2E17" w:rsidRDefault="003D3902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D3902" w:rsidRPr="00CF2E17" w:rsidRDefault="003D3902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3D3902" w:rsidRPr="00CF2E17" w:rsidRDefault="003D3902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статьи 39.10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>
        <w:rPr>
          <w:rFonts w:ascii="Times New Roman" w:hAnsi="Times New Roman"/>
          <w:sz w:val="28"/>
          <w:szCs w:val="28"/>
        </w:rPr>
        <w:t xml:space="preserve">предоставить в безвозмездное пользование </w:t>
      </w:r>
      <w:r w:rsidRPr="00CF2E1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3D3902" w:rsidRPr="00CF2E17" w:rsidRDefault="003D3902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D3902" w:rsidRPr="00CF2E17" w:rsidRDefault="003D3902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3D3902" w:rsidRPr="00CF2E17" w:rsidRDefault="003D3902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3D3902" w:rsidRPr="00CF2E17" w:rsidRDefault="003D3902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902" w:rsidRPr="00CF2E17" w:rsidRDefault="003D3902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D3902" w:rsidRPr="00CF2E17" w:rsidRDefault="003D3902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3D3902" w:rsidRPr="00CF2E17" w:rsidRDefault="003D3902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D3902" w:rsidRPr="00CF2E17" w:rsidRDefault="003D3902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D3902" w:rsidRPr="00CF2E17" w:rsidRDefault="003D3902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6D0268" w:rsidRDefault="006D0268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:rsidR="006D0268" w:rsidRDefault="006D0268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:rsidR="003D3902" w:rsidRPr="00CF2E17" w:rsidRDefault="003D3902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D3902" w:rsidRPr="00CF2E17" w:rsidRDefault="003D3902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D3902" w:rsidRPr="00CF2E17" w:rsidRDefault="003D3902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3D3902" w:rsidRPr="00CF2E17" w:rsidRDefault="003D3902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3D3902" w:rsidRPr="00CF2E17" w:rsidRDefault="003D3902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D3902" w:rsidRPr="00CF2E17" w:rsidRDefault="003D3902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3902" w:rsidRPr="00CF2E17" w:rsidRDefault="003D3902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</w:rPr>
        <w:t xml:space="preserve"> поселения</w:t>
      </w:r>
    </w:p>
    <w:p w:rsidR="003D3902" w:rsidRPr="00CF2E17" w:rsidRDefault="003D3902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p w:rsidR="003D3902" w:rsidRDefault="003D390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D3902" w:rsidRPr="006D0268" w:rsidRDefault="003D3902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0268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3D3902" w:rsidRPr="006D0268" w:rsidRDefault="003D3902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026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к Административному регламенту </w:t>
      </w:r>
      <w:r w:rsidRPr="006D0268">
        <w:rPr>
          <w:rFonts w:ascii="Times New Roman" w:hAnsi="Times New Roman"/>
          <w:bCs/>
          <w:sz w:val="24"/>
          <w:szCs w:val="24"/>
          <w:lang w:eastAsia="ru-RU"/>
        </w:rPr>
        <w:t>по предоставлению муниципальной услуги  «</w:t>
      </w:r>
      <w:r w:rsidRPr="006D0268">
        <w:rPr>
          <w:rFonts w:ascii="Times New Roman" w:hAnsi="Times New Roman"/>
          <w:sz w:val="24"/>
          <w:szCs w:val="24"/>
          <w:lang w:eastAsia="ar-SA"/>
        </w:rPr>
        <w:t>Предоставление земельного участка в безвозмездное пользование без проведения торгов</w:t>
      </w:r>
      <w:r w:rsidRPr="006D0268">
        <w:rPr>
          <w:rFonts w:ascii="Times New Roman" w:hAnsi="Times New Roman"/>
          <w:sz w:val="24"/>
          <w:szCs w:val="24"/>
          <w:lang w:eastAsia="ru-RU"/>
        </w:rPr>
        <w:t>»</w:t>
      </w:r>
    </w:p>
    <w:p w:rsidR="003D3902" w:rsidRPr="004C71F6" w:rsidRDefault="003D3902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902" w:rsidRPr="004C71F6" w:rsidRDefault="003D3902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3D3902" w:rsidRPr="004C71F6" w:rsidRDefault="003D3902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3D3902" w:rsidRPr="004C71F6" w:rsidRDefault="003D3902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F57EF0" w:rsidRPr="00762B39" w:rsidRDefault="00F57EF0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6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F57EF0" w:rsidRPr="00762B39" w:rsidRDefault="00F57EF0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33" type="#_x0000_t32" style="position:absolute;margin-left:234.45pt;margin-top:8.55pt;width:0;height:9.85pt;z-index:17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F57EF0" w:rsidRPr="00762B39" w:rsidRDefault="00F57EF0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37" type="#_x0000_t32" style="position:absolute;margin-left:402.45pt;margin-top:12.4pt;width:0;height:8.25pt;z-index:19" o:connectortype="straight">
            <v:stroke endarrow="block"/>
          </v:shape>
        </w:pict>
      </w:r>
      <w:r w:rsidRPr="002F5195">
        <w:rPr>
          <w:noProof/>
          <w:lang w:eastAsia="ru-RU"/>
        </w:rPr>
        <w:pict>
          <v:shape id="_x0000_s1038" type="#_x0000_t32" style="position:absolute;margin-left:157.2pt;margin-top:12.4pt;width:0;height:8.25pt;z-index:18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F57EF0" w:rsidRPr="00762B39" w:rsidRDefault="00F57EF0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2F5195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F57EF0" w:rsidRPr="00762B39" w:rsidRDefault="00F57EF0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jc w:val="center"/>
        <w:rPr>
          <w:rFonts w:ascii="Times New Roman" w:hAnsi="Times New Roman"/>
          <w:sz w:val="24"/>
          <w:szCs w:val="24"/>
        </w:rPr>
      </w:pPr>
      <w:r w:rsidRPr="002F5195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3" o:connectortype="straight">
            <v:stroke endarrow="block"/>
          </v:shape>
        </w:pict>
      </w:r>
      <w:r w:rsidRPr="002F5195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2" o:connectortype="straight">
            <v:stroke endarrow="block"/>
          </v:shape>
        </w:pict>
      </w:r>
      <w:r w:rsidR="003D3902" w:rsidRPr="004C71F6">
        <w:rPr>
          <w:rFonts w:ascii="Times New Roman" w:hAnsi="Times New Roman"/>
          <w:sz w:val="24"/>
          <w:szCs w:val="24"/>
        </w:rPr>
        <w:t xml:space="preserve"> </w: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F57EF0" w:rsidRPr="00762B39" w:rsidRDefault="00F57EF0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2F5195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53" type="#_x0000_t32" style="position:absolute;margin-left:408.45pt;margin-top:.2pt;width:0;height:7.7pt;z-index:20" o:connectortype="straight">
            <v:stroke endarrow="block"/>
          </v:shape>
        </w:pict>
      </w:r>
      <w:r w:rsidRPr="002F5195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F57EF0" w:rsidRPr="00762B39" w:rsidRDefault="00F57EF0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57" type="#_x0000_t32" style="position:absolute;margin-left:262.2pt;margin-top:5.35pt;width:0;height:10.2pt;z-index:27" o:connectortype="straight">
            <v:stroke endarrow="block"/>
          </v:shape>
        </w:pict>
      </w:r>
      <w:r w:rsidRPr="002F5195">
        <w:rPr>
          <w:noProof/>
          <w:lang w:eastAsia="ru-RU"/>
        </w:rPr>
        <w:pict>
          <v:shape id="_x0000_s1058" type="#_x0000_t32" style="position:absolute;margin-left:91.95pt;margin-top:5.35pt;width:0;height:12.65pt;z-index:24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2F5195">
        <w:rPr>
          <w:noProof/>
          <w:lang w:eastAsia="ru-RU"/>
        </w:rPr>
        <w:pict>
          <v:group id="_x0000_s1062" style="position:absolute;margin-left:9pt;margin-top:79pt;width:167.85pt;height:77.35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 w:rsidRPr="002F5195">
        <w:rPr>
          <w:noProof/>
          <w:lang w:eastAsia="ru-RU"/>
        </w:rPr>
        <w:pict>
          <v:group id="_x0000_s1065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2F5195">
        <w:rPr>
          <w:noProof/>
          <w:lang w:eastAsia="ru-RU"/>
        </w:rPr>
        <w:pict>
          <v:group id="_x0000_s1068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71" type="#_x0000_t32" style="position:absolute;margin-left:408.45pt;margin-top:7.35pt;width:0;height:9.55pt;z-index:21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_x0000_s1072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F57EF0" w:rsidRPr="00762B39" w:rsidRDefault="00F57EF0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75" type="#_x0000_t32" style="position:absolute;margin-left:262.2pt;margin-top:11.25pt;width:0;height:7.6pt;z-index:28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76" type="#_x0000_t32" style="position:absolute;margin-left:96.45pt;margin-top:12.05pt;width:0;height:11.75pt;z-index:25" o:connectortype="straight">
            <v:stroke endarrow="block"/>
          </v:shape>
        </w:pict>
      </w: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3D3902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_x0000_s1077" style="position:absolute;margin-left:298.2pt;margin-top:12.45pt;width:176.4pt;height:64.6pt;z-index:1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F1FE6" w:rsidRDefault="00F57EF0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80" type="#_x0000_t32" style="position:absolute;margin-left:102.45pt;margin-top:4.6pt;width:0;height:10.4pt;z-index:26" o:connectortype="straight">
            <v:stroke endarrow="block"/>
          </v:shape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group id="_x0000_s1081" style="position:absolute;margin-left:9.35pt;margin-top:1.2pt;width:270.85pt;height:47.4pt;z-index:1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57EF0" w:rsidRPr="00762B39" w:rsidRDefault="00F57EF0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3D3902" w:rsidRPr="004C71F6" w:rsidRDefault="002F5195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195">
        <w:rPr>
          <w:noProof/>
          <w:lang w:eastAsia="ru-RU"/>
        </w:rPr>
        <w:pict>
          <v:shape id="_x0000_s1084" type="#_x0000_t32" style="position:absolute;margin-left:280.2pt;margin-top:13.15pt;width:19.05pt;height:0;z-index:29" o:connectortype="straight">
            <v:stroke endarrow="block"/>
          </v:shape>
        </w:pict>
      </w:r>
    </w:p>
    <w:p w:rsidR="003D3902" w:rsidRDefault="003D3902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3D3902" w:rsidRDefault="003D3902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6D0268" w:rsidRDefault="006D0268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268" w:rsidRDefault="006D0268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3902" w:rsidRPr="004C71F6" w:rsidRDefault="003D3902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4C71F6">
        <w:rPr>
          <w:rFonts w:ascii="Times New Roman" w:hAnsi="Times New Roman"/>
          <w:sz w:val="28"/>
          <w:szCs w:val="28"/>
        </w:rPr>
        <w:t xml:space="preserve"> поселения</w:t>
      </w:r>
    </w:p>
    <w:p w:rsidR="003D3902" w:rsidRPr="00CF2E17" w:rsidRDefault="003D3902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71F6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sectPr w:rsidR="003D3902" w:rsidRPr="00CF2E17" w:rsidSect="00F57EF0">
      <w:pgSz w:w="11906" w:h="16838" w:code="9"/>
      <w:pgMar w:top="142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02BE8"/>
    <w:rsid w:val="00010118"/>
    <w:rsid w:val="00015382"/>
    <w:rsid w:val="000359D1"/>
    <w:rsid w:val="00036DDA"/>
    <w:rsid w:val="00076DB7"/>
    <w:rsid w:val="000C3697"/>
    <w:rsid w:val="000F5709"/>
    <w:rsid w:val="00110C56"/>
    <w:rsid w:val="001144B1"/>
    <w:rsid w:val="00161B69"/>
    <w:rsid w:val="001C5417"/>
    <w:rsid w:val="001D68B2"/>
    <w:rsid w:val="001E035F"/>
    <w:rsid w:val="001E126C"/>
    <w:rsid w:val="00224A1B"/>
    <w:rsid w:val="00237C8A"/>
    <w:rsid w:val="00246EF4"/>
    <w:rsid w:val="00252067"/>
    <w:rsid w:val="002A4433"/>
    <w:rsid w:val="002A7EB1"/>
    <w:rsid w:val="002B55CB"/>
    <w:rsid w:val="002C0CA8"/>
    <w:rsid w:val="002C32A4"/>
    <w:rsid w:val="002D26F1"/>
    <w:rsid w:val="002F1C1C"/>
    <w:rsid w:val="002F5195"/>
    <w:rsid w:val="003044D7"/>
    <w:rsid w:val="003112B6"/>
    <w:rsid w:val="0031276D"/>
    <w:rsid w:val="00331C6E"/>
    <w:rsid w:val="003478EE"/>
    <w:rsid w:val="00372701"/>
    <w:rsid w:val="00375744"/>
    <w:rsid w:val="003C2B42"/>
    <w:rsid w:val="003D3902"/>
    <w:rsid w:val="003F6DDD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B655B"/>
    <w:rsid w:val="004C5AED"/>
    <w:rsid w:val="004C71F6"/>
    <w:rsid w:val="00510AE2"/>
    <w:rsid w:val="005355F5"/>
    <w:rsid w:val="0056570E"/>
    <w:rsid w:val="00572896"/>
    <w:rsid w:val="005A0869"/>
    <w:rsid w:val="005B3363"/>
    <w:rsid w:val="005B3CA1"/>
    <w:rsid w:val="005E32E3"/>
    <w:rsid w:val="005E5DDD"/>
    <w:rsid w:val="0060110A"/>
    <w:rsid w:val="00621949"/>
    <w:rsid w:val="006358CB"/>
    <w:rsid w:val="0067453A"/>
    <w:rsid w:val="00694018"/>
    <w:rsid w:val="006A5B0B"/>
    <w:rsid w:val="006D0268"/>
    <w:rsid w:val="006F08A5"/>
    <w:rsid w:val="006F0943"/>
    <w:rsid w:val="00742228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012DF"/>
    <w:rsid w:val="00847034"/>
    <w:rsid w:val="0087094E"/>
    <w:rsid w:val="0088006E"/>
    <w:rsid w:val="008849B7"/>
    <w:rsid w:val="008C35A8"/>
    <w:rsid w:val="008D4830"/>
    <w:rsid w:val="008E2411"/>
    <w:rsid w:val="008E3C51"/>
    <w:rsid w:val="008E6CFE"/>
    <w:rsid w:val="008F48CF"/>
    <w:rsid w:val="00900F86"/>
    <w:rsid w:val="00920007"/>
    <w:rsid w:val="00923607"/>
    <w:rsid w:val="0095332D"/>
    <w:rsid w:val="00963A03"/>
    <w:rsid w:val="0098768D"/>
    <w:rsid w:val="00990B86"/>
    <w:rsid w:val="00991757"/>
    <w:rsid w:val="009C2108"/>
    <w:rsid w:val="009D7B4C"/>
    <w:rsid w:val="009E73C5"/>
    <w:rsid w:val="009F6728"/>
    <w:rsid w:val="00A017A6"/>
    <w:rsid w:val="00A24D12"/>
    <w:rsid w:val="00A24F73"/>
    <w:rsid w:val="00A41AEB"/>
    <w:rsid w:val="00A5174F"/>
    <w:rsid w:val="00A91280"/>
    <w:rsid w:val="00AB425A"/>
    <w:rsid w:val="00AC535D"/>
    <w:rsid w:val="00AD7414"/>
    <w:rsid w:val="00AE1193"/>
    <w:rsid w:val="00AF4D37"/>
    <w:rsid w:val="00B00C3C"/>
    <w:rsid w:val="00B14672"/>
    <w:rsid w:val="00B31BC3"/>
    <w:rsid w:val="00B53E2E"/>
    <w:rsid w:val="00B5680D"/>
    <w:rsid w:val="00B57F11"/>
    <w:rsid w:val="00B82CC6"/>
    <w:rsid w:val="00B90DE4"/>
    <w:rsid w:val="00BA33DB"/>
    <w:rsid w:val="00BA3C83"/>
    <w:rsid w:val="00BC7963"/>
    <w:rsid w:val="00BE15AA"/>
    <w:rsid w:val="00BE4662"/>
    <w:rsid w:val="00C03A9A"/>
    <w:rsid w:val="00C3724E"/>
    <w:rsid w:val="00C53BC4"/>
    <w:rsid w:val="00C64135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04784"/>
    <w:rsid w:val="00D3046C"/>
    <w:rsid w:val="00D30D90"/>
    <w:rsid w:val="00D32346"/>
    <w:rsid w:val="00D75B27"/>
    <w:rsid w:val="00D937C1"/>
    <w:rsid w:val="00DA79DA"/>
    <w:rsid w:val="00DD5276"/>
    <w:rsid w:val="00DF2D40"/>
    <w:rsid w:val="00E01AD6"/>
    <w:rsid w:val="00E15652"/>
    <w:rsid w:val="00E21639"/>
    <w:rsid w:val="00E542BF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504F7"/>
    <w:rsid w:val="00F57EF0"/>
    <w:rsid w:val="00F63417"/>
    <w:rsid w:val="00F72035"/>
    <w:rsid w:val="00F73992"/>
    <w:rsid w:val="00F73E87"/>
    <w:rsid w:val="00F75ACC"/>
    <w:rsid w:val="00FA1F92"/>
    <w:rsid w:val="00FE60E2"/>
    <w:rsid w:val="00FE6D19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71"/>
        <o:r id="V:Rule11" type="connector" idref="#_x0000_s1075"/>
        <o:r id="V:Rule12" type="connector" idref="#_x0000_s1076"/>
        <o:r id="V:Rule13" type="connector" idref="#_x0000_s1080"/>
        <o:r id="V:Rule1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246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DCB8B36C78B87F64408BF61622B4FA3743A4FFFABD208580AFC7B62Z1a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DCB8B36C78B87F64408BF61622B4FA3733845F0ADD208580AFC7B621AACA2A711239B8D216909ZF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DCB8B36C78B87F64408BF61622B4FA3763D45FEA8D208580AFC7B62Z1a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DCB8B36C78B87F64408BF61622B4FA3763D45FEA8D208580AFC7B62Z1a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12521</Words>
  <Characters>71373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7</cp:revision>
  <cp:lastPrinted>2015-07-03T04:18:00Z</cp:lastPrinted>
  <dcterms:created xsi:type="dcterms:W3CDTF">2015-05-27T13:58:00Z</dcterms:created>
  <dcterms:modified xsi:type="dcterms:W3CDTF">2015-07-03T04:19:00Z</dcterms:modified>
</cp:coreProperties>
</file>