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261A29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261A29">
        <w:rPr>
          <w:rFonts w:ascii="Times New Roman" w:hAnsi="Times New Roman" w:cs="Times New Roman"/>
          <w:sz w:val="24"/>
          <w:szCs w:val="24"/>
        </w:rPr>
        <w:t xml:space="preserve">от </w:t>
      </w:r>
      <w:r w:rsidR="002071B5" w:rsidRPr="00261A29">
        <w:rPr>
          <w:rFonts w:ascii="Times New Roman" w:hAnsi="Times New Roman" w:cs="Times New Roman"/>
          <w:sz w:val="24"/>
          <w:szCs w:val="24"/>
        </w:rPr>
        <w:t xml:space="preserve"> </w:t>
      </w:r>
      <w:r w:rsidR="00CE357F">
        <w:rPr>
          <w:rFonts w:ascii="Times New Roman" w:hAnsi="Times New Roman" w:cs="Times New Roman"/>
          <w:sz w:val="24"/>
          <w:szCs w:val="24"/>
        </w:rPr>
        <w:t>02.07.2015</w:t>
      </w:r>
      <w:r w:rsidR="00BC6B29" w:rsidRPr="00261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25399" w:rsidRPr="00261A29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261A29">
        <w:rPr>
          <w:rFonts w:ascii="Times New Roman" w:hAnsi="Times New Roman" w:cs="Times New Roman"/>
          <w:sz w:val="24"/>
          <w:szCs w:val="24"/>
        </w:rPr>
        <w:t xml:space="preserve">     </w:t>
      </w:r>
      <w:r w:rsidR="00CE357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1A29">
        <w:rPr>
          <w:rFonts w:ascii="Times New Roman" w:hAnsi="Times New Roman" w:cs="Times New Roman"/>
          <w:sz w:val="24"/>
          <w:szCs w:val="24"/>
        </w:rPr>
        <w:t xml:space="preserve">№ </w:t>
      </w:r>
      <w:r w:rsidR="00CE357F">
        <w:rPr>
          <w:rFonts w:ascii="Times New Roman" w:hAnsi="Times New Roman" w:cs="Times New Roman"/>
          <w:sz w:val="24"/>
          <w:szCs w:val="24"/>
        </w:rPr>
        <w:t>155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1E20CB" w:rsidRDefault="001E20CB" w:rsidP="001E20CB">
      <w:pPr>
        <w:pStyle w:val="ConsPlusDocList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C3B01" w:rsidRDefault="004C3B01" w:rsidP="004C3B01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Правил обработки персональных данных</w:t>
      </w:r>
    </w:p>
    <w:p w:rsidR="004C3B01" w:rsidRPr="004C3B01" w:rsidRDefault="004C3B01" w:rsidP="004C3B01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3B01" w:rsidRPr="004C3B01" w:rsidRDefault="004C3B01" w:rsidP="004C3B01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27 июля 2006 года № 152-ФЗ                </w:t>
      </w:r>
      <w:r w:rsidRPr="004C3B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персональных данных</w:t>
      </w:r>
      <w:r w:rsidRPr="004C3B0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постановлением Правительства Российской Федерации от 21 марта 2012 года № 211 </w:t>
      </w:r>
      <w:r w:rsidRPr="004C3B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   </w:t>
      </w:r>
      <w:r w:rsidRPr="004C3B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персональных данных</w:t>
      </w:r>
      <w:r w:rsidRPr="004C3B0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Pr="004C3B0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л я ю: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Правила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обработки персональных данных </w:t>
      </w:r>
      <w:r>
        <w:rPr>
          <w:rFonts w:ascii="Times New Roman CYR" w:hAnsi="Times New Roman CYR" w:cs="Times New Roman CYR"/>
          <w:sz w:val="28"/>
          <w:szCs w:val="28"/>
        </w:rPr>
        <w:t>согласно                      приложению 1 к настоящему постановлению.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Опубликовать настоящее постановление</w:t>
      </w:r>
      <w:r w:rsidR="00CE357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сайте администрации Пригородного сельского поселения Крымского района. 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возложить на заместителя главы Пригородного сельского поселения Крымского района 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B01" w:rsidRPr="002B1648" w:rsidRDefault="004C3B01" w:rsidP="004C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2B1648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2B164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C3B01" w:rsidRPr="002B1648" w:rsidRDefault="004C3B01" w:rsidP="004C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648">
        <w:rPr>
          <w:rFonts w:ascii="Times New Roman" w:hAnsi="Times New Roman" w:cs="Times New Roman"/>
          <w:sz w:val="28"/>
          <w:szCs w:val="28"/>
        </w:rPr>
        <w:t>поселения  Крымского  района                                                        В.В. Лазарев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CE357F" w:rsidRDefault="00CE357F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sz w:val="24"/>
          <w:szCs w:val="24"/>
        </w:rPr>
      </w:pPr>
      <w:r w:rsidRPr="004C3B01">
        <w:rPr>
          <w:rFonts w:ascii="Times New Roman CYR" w:hAnsi="Times New Roman CYR" w:cs="Times New Roman CYR"/>
          <w:sz w:val="24"/>
          <w:szCs w:val="24"/>
        </w:rPr>
        <w:t>Приложение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sz w:val="24"/>
          <w:szCs w:val="24"/>
        </w:rPr>
      </w:pPr>
      <w:r w:rsidRPr="004C3B01">
        <w:rPr>
          <w:rFonts w:ascii="Times New Roman CYR" w:hAnsi="Times New Roman CYR" w:cs="Times New Roman CYR"/>
          <w:sz w:val="24"/>
          <w:szCs w:val="24"/>
        </w:rPr>
        <w:t xml:space="preserve">к постановлению Пригородного сельского поселения Крымского района 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sz w:val="24"/>
          <w:szCs w:val="24"/>
        </w:rPr>
      </w:pPr>
      <w:r w:rsidRPr="004C3B01">
        <w:rPr>
          <w:rFonts w:ascii="Times New Roman CYR" w:hAnsi="Times New Roman CYR" w:cs="Times New Roman CYR"/>
          <w:sz w:val="24"/>
          <w:szCs w:val="24"/>
        </w:rPr>
        <w:t>от</w:t>
      </w:r>
      <w:r w:rsidR="00CE357F">
        <w:rPr>
          <w:rFonts w:ascii="Times New Roman CYR" w:hAnsi="Times New Roman CYR" w:cs="Times New Roman CYR"/>
          <w:sz w:val="24"/>
          <w:szCs w:val="24"/>
        </w:rPr>
        <w:t xml:space="preserve"> 02.07.2015</w:t>
      </w:r>
      <w:r w:rsidRPr="004C3B01">
        <w:rPr>
          <w:rFonts w:ascii="Times New Roman" w:hAnsi="Times New Roman" w:cs="Times New Roman"/>
          <w:sz w:val="24"/>
          <w:szCs w:val="24"/>
        </w:rPr>
        <w:t xml:space="preserve"> </w:t>
      </w:r>
      <w:r w:rsidRPr="004C3B01">
        <w:rPr>
          <w:rFonts w:ascii="Times New Roman CYR" w:hAnsi="Times New Roman CYR" w:cs="Times New Roman CYR"/>
          <w:sz w:val="24"/>
          <w:szCs w:val="24"/>
        </w:rPr>
        <w:t xml:space="preserve">года № </w:t>
      </w:r>
      <w:r w:rsidR="00CE357F">
        <w:rPr>
          <w:rFonts w:ascii="Times New Roman CYR" w:hAnsi="Times New Roman CYR" w:cs="Times New Roman CYR"/>
          <w:sz w:val="24"/>
          <w:szCs w:val="24"/>
        </w:rPr>
        <w:t>155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4C3B01">
        <w:rPr>
          <w:rFonts w:ascii="Times New Roman" w:hAnsi="Times New Roman" w:cs="Times New Roman"/>
          <w:sz w:val="24"/>
          <w:szCs w:val="24"/>
        </w:rPr>
        <w:t>«</w:t>
      </w:r>
      <w:r w:rsidRPr="004C3B01">
        <w:rPr>
          <w:rFonts w:ascii="Times New Roman CYR" w:hAnsi="Times New Roman CYR" w:cs="Times New Roman CYR"/>
          <w:sz w:val="24"/>
          <w:szCs w:val="24"/>
        </w:rPr>
        <w:t xml:space="preserve">Об утверждении Правил </w:t>
      </w:r>
      <w:r w:rsidRPr="004C3B01">
        <w:rPr>
          <w:rFonts w:ascii="Times New Roman CYR" w:hAnsi="Times New Roman CYR" w:cs="Times New Roman CYR"/>
          <w:color w:val="000000"/>
          <w:sz w:val="24"/>
          <w:szCs w:val="24"/>
        </w:rPr>
        <w:t>обработки персональных данных</w:t>
      </w:r>
      <w:r w:rsidRPr="004C3B01">
        <w:rPr>
          <w:rFonts w:ascii="Times New Roman" w:hAnsi="Times New Roman" w:cs="Times New Roman"/>
          <w:sz w:val="24"/>
          <w:szCs w:val="24"/>
        </w:rPr>
        <w:t>»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ПРАВИЛА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обработки персональных данных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I. Общие положения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Правила обработки персональных данных (далее - Правила) устанавливают процедуры в Администрации Пригородного сельского поселения Крымского района (далее - орган местного самоуправления, оператор)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достижении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целей обработки или при наступлении иных законных оснований.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Настоящие Правила определяют политику органа местного самоуправления как оператора, осуществляющего</w:t>
      </w:r>
      <w:r>
        <w:rPr>
          <w:rFonts w:ascii="Times New Roman CYR" w:hAnsi="Times New Roman CYR" w:cs="Times New Roman CYR"/>
          <w:color w:val="8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обработку персональных данных, в отношении обработки и защиты персональных данных.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II.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Категории субъектов, персональные данные которых обрабатываются в органе местного самоуправления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Субъекты, обработка персональных данных которых осуществляется с соблюдением принципов и условий, предусмотренных настоящими Правилами и законодательством Российской Федерации в области персональных данных, подразделяются на следующие категории: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муниципального образования,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полномочия главы Администрации Пригородного сельского поселения Крымского района;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граждане, претендующие на замещение, либо замещающие должности муниципальной службы в органе местного самоуправления, а также работники, замещающие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должности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 отнесенные к должностям муниципальной службы;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 xml:space="preserve"> </w:t>
      </w:r>
      <w:r w:rsidRPr="004C3B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граждане, претендующие на замещение, либо замещающие должности руководителей муниципальных учреждений;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граждане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обратившиеся в орган местного самоуправления в порядке, установленном действующим законодательством;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именуемые в дальнейшем - субъекты персональных данных.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CE357F" w:rsidRDefault="00CE357F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CE357F" w:rsidRDefault="00CE357F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CE357F" w:rsidRPr="004C3B01" w:rsidRDefault="00CE357F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III.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Процедуры, направленные на выявление и предотвращение нарушений законодательства Российской Федерации в сфере персональных данных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3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органе местного самоуправления для выявления и предотвращения нарушений законодательства Российской Федерации в сфере персональных данных используются следующие процедуры: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назначение ответственного за организацию обработки персональных данных в органе местного самоуправления;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издание в органе местного самоуправления документов, определяющих политику оператора в отношении обработки персональных данных, муниципальных правовых актов по вопросам обработки персональных данных, а также муниципальных правовых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применение правовых, организационных и технических мер по обеспечению безопасности персональных данных, предусмотренных пунктом 5 настоящих Правил;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4C3B0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осуществление внутреннего контроля и (или) аудита соответствия обработки персональных данных Федеральному закону от 27 июля 2007 года № 152-ФЗ </w:t>
      </w:r>
      <w:r w:rsidRPr="004C3B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персональных данных</w:t>
      </w:r>
      <w:r w:rsidRPr="004C3B0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далее - Федеральный закон) и принятым в соответствии с ним нормативным правовым актам, требованиям к защите персональных данных, политике органа местного самоуправления в отношении обработки персональных данных, муниципальным правовым актам органа местного самоуправления;</w:t>
      </w:r>
      <w:proofErr w:type="gramEnd"/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оценка вреда, который может быть причинен субъектам персональных данных в случае нарушения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4C3B01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ознакомление муниципальных служащих</w:t>
      </w:r>
      <w:r>
        <w:rPr>
          <w:rFonts w:ascii="Times New Roman CYR" w:hAnsi="Times New Roman CYR" w:cs="Times New Roman CYR"/>
          <w:color w:val="8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органа местного самоуправления (далее — муниципальный служащий)</w:t>
      </w:r>
      <w:r>
        <w:rPr>
          <w:rFonts w:ascii="Times New Roman CYR" w:hAnsi="Times New Roman CYR" w:cs="Times New Roman CYR"/>
          <w:sz w:val="28"/>
          <w:szCs w:val="28"/>
        </w:rPr>
        <w:t>, непосредственно осуществляющих обработку персональных данных в органе местного самоуправления,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органа местного самоуправления в отношении обработки персональных данных, муниципальными правовыми актами по вопросам обработки персональных данных, и (или) обучение указанных работников.</w:t>
      </w:r>
      <w:proofErr w:type="gramEnd"/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Обеспечение безопасности персональных данных в органе местного самоуправления достигается, в частности: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применением организационных и технических мер по обеспечению безопасности персональных данных при их обработке в информационных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применением прошедших в установленном порядке процедуру оценки соответствия средств защиты информации;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учетом машинных носителей персональных данных;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обнаружением фактов несанкционированного доступа к персональным данным и принятием мер;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контролем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IV.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Цели обработки персональных данных оператором и персональные данные, обрабатываемые в органе местного самоуправления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Целями обработки персональных данных оператором являются: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обеспечение организации прохождения муниципальной службы в органе местного самоуправления, осуществление мер по управлению персоналом;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обеспечение соблюдения законов и иных нормативных правовых актов в связи с оказанием муниципальных услуг и исполнением муниципальных функций;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заполнение и использование базы данных автоматизированной информационной системы кадрового учета, бухгалтерского учета, персонифицированного учета, налогового учета, в целях повышения эффективности, быстрого поиска, формирования отчетов;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Персональные данные, обрабатываемые в органе местного самоуправления в связи с реализацией: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права на труд, права на пенсионное обеспечение и медицинское страхование работников, а также законодательства о противодействии коррупции: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фамилия, имя, отчество (в том числе предыдущие фамилии, имена и (или) отчества в случае их изменения);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число, месяц, год рождения;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место рождения;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информация о гражданстве;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вид, серия, номер документа, удостоверяющего личность, наименование органа, выдавшего его, дата выдачи;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адрес места жительства или места пребывания;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номер контактного телефона или сведения о других способах связи;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данные страхового свидетельства обязательного пенсионного страхования;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идентификационный номер налогоплательщика;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данные полиса обязательного медицинского страхования;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данные свидетельства  о государственной регистрации акта гражданского состояния;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семейное положение, состав семьи;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 воинском учете и данные документов воинского учета;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 социальных льготах и о социальном статусе;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об ученой степени (звании);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информация о владении иностранными языками, степень владения;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об отсутствии у гражданина Российской Федерации заболевания, препятствующего поступлению на муниципальную службу или ее прохождению;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личная фотография;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информация, содержащаяся в трудовом договоре, дополнительных соглашениях к трудовому договору;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 пребывании за границей;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информация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классном чине федеральной государственной гражданской службы, гражданской службы субъекта Российской Федерации, муниципальной службы, дипломатическом ранге, воинском, специальном звании, классном чине правоохранительной службы;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информация об осуждении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силу, а также наличии не снятой или не погашенной в установленном Федеральным законом порядке судимости;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информация об оформленных допусках к государственной тайне;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 государственных наградах, иных наградах, знаках отличия и поощрениях;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 профессиональной переподготовке и (или) повышении квалификации;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информация о ежегодных оплачиваемых отпусках, учебных отпусках и отпусках без сохранения денежного содержания;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номер лицевого (текущего) счета в кредитной организации, банковской карты;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 доходах, расходах, об имуществе и обязательствах имущественного характера;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табельный номер;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иные персональные данные, необходимые для реализации трудовых отношений, законодательства о противодействии коррупции.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проведением конкурсов на замещение вакантных должностей муниципальной службы, формированием кадрового резерва органа местного самоуправления: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фамилия, имя, отчество (в том числе предыдущие фамилии, имена и (или) отчества в случае их изменения);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число, месяц, год рождения;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место рождения;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информация о гражданстве;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вид, серия, номер документа, удостоверяющего личность, наименование органа, выдавшего его, дата выдачи;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адрес места жительства или места пребывания;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номер контактного телефона или сведения о других способах связи;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данные страхового свидетельства государственного пенсионного страхования;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идентификационный номер налогоплательщика;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семейное положение, состав семьи;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сведения о воинском учете и данные документов воинского учета;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об ученой степени (звании);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3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информация о владении иностранными языками, степень владения;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об отсутствии у гражданина Российской Федерации заболевания, препятствующего поступлению на муниципальную службу или ее прохождению;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личная фотография;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 пребывании за границей;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информация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классном чине федеральной государственной гражданской службы, гражданской службы субъекта Российской Федерации, муниципальной службы, дипломатическом ранге, воинском, специальном звании, классном чине правоохранительной службы;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информация об осуждении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силу, а также наличии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 снятой или не погашенной в установленном Федеральным законом порядке судимости;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информация об оформленных допусках к государственной тайне;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 государственных наградах, иных наградах, знаках отличия и поощрениях;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 профессиональной переподготовке и (или) повышении квалификации;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иные персональные данные, необходимые для участия в конкурсе на замещение вакантных должностей муниципальной службы, включения в кадровый резерв органа местного самоуправления.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награждением (поощрением):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фамилия, имя, отчество;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число, месяц, год рождения;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место рождения;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пол;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вид, серия, номер документа, удостоверяющего личность, наименование органа, выдавшего его, дата выдачи;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адрес места жительства или места пребывания;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номер контактного телефона или сведения о других способах связи;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 трудовой деятельности;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 воинском учете и данные документов воинского учета;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 государственных наградах, иных наградах, знаках отличия и поощрениях;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информация о классном чине, квалификационном разряде;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информация о наличии или отсутствии судимости, факта уголовного преследования;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семейное положение, состав семьи;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иные персональные данные, ставшие известными в связи с награждением (поощрением) гражданина.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рассмотрением обращений граждан, юридических лиц: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фамилия, имя, отчество;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почтовый адрес;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адрес электронной почты;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указанный в обращении контактный телефон;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иные персональные данные, указанные гражданином, юридическим лицом в обращении, а также ставшие известными в процессе рассмотрения поступившего обращения.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мероприятий, проводимых органом местного самоуправления либо при его участии: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фамилия, имя, отчество;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число, месяц, год рождения;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место рождения;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информация о гражданстве;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вид, серия, номер документа, удостоверяющего личность, наименование органа, выдавшего его, дата выдачи;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адрес места жительства или места пребывания;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номер контактного телефона или сведения о других способах связи;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информация об основном месте работы или службы, занимаемая должность, в случае отсутствия основного места работы или службы - род занятий.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участием органа местного самоуправления в обеспечении профессионального образования и дополнительного профессионального образования лиц, замещающих выборные муниципальные должности, муниципальных служащих и работников муниципальных учреждений: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фамилия, имя, отчество;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число, месяц, год рождения;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номер контактного телефона или сведения о других способах связи;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информация об основном месте работы или службы, занимаемая должность;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об ученой степени (звании);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 профессиональной переподготовке и (или) повышении квалификации;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сведения об аттестации;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информация о классном чине муниципальной службы в Краснодарском крае.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оказанием муниципальных услуг: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 xml:space="preserve"> </w:t>
      </w:r>
      <w:r w:rsidRPr="004C3B01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фамилия, имя, отчество;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почтовый адрес;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адрес электронной почты;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указанный в обращении контактный телефон;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иные персональные данные, указанные гражданином в заявлении, а также ставшие известными в процессе рассмотрения поступившего заявления.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V. Сроки обработки и хранения персональных данных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ab/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Сроки обработки и хранения персональных данных, указанных в  разделе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IV настоящих Правил,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определяются в соответствии с законодательством Российской Федерации, договором, стороной которого,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выгодоприобретателем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или поручителем по которому является субъект персональных данных.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Если сроки обработки и хранения персональных данных не установлены  законодательством Российской Федерации, договором, стороной которого,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выгодоприобретателем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или поручителем по которому является субъект персональных данных, то обработка и хранение персональных данных категории субъектов, персональные данные которых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обрабатываются в органе местного самоуправления,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осуществляется не дольше, чем этого требуют цели их обработки и хранения.</w:t>
      </w:r>
      <w:proofErr w:type="gramEnd"/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ab/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Срок хранения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персональных данных, внесенных в информационные системы органа местного самоуправления соответствует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сроку хранения бумажных оригиналов.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VI.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Порядок уничтожения персональных данных при достижении целей обработки или при наступлении иных законных оснований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случае достижения органом местного самоуправления цели обработки персональных данных обработка персональных данных прекращается, персональные данные уничтожаются в срок, не превышающий 30 дней с даты достижения цели обработки персональных данных, если иное не предусмотрено служебным контрактом, договором или соглашением, стороной которого,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выгодоприобретателем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или поручителем по которому является субъект персональных данных, либо если орган местного самоуправления не вправе осуществлять обработку персональных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данных без согласия субъекта персональных данных на основаниях, предусмотренных федеральными законами.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случае отзыва субъектом персональных данных согласия на обработку его персональных данных орган местного самоуправления  прекращает их обработку и в случае, если сохранение персональных данных более не требуется для целей обработки персональных данных, уничтожает персональные данные в срок, не превышающий 30 дней с даты поступления указанного отзыва, если иное не предусмотрено служебным контрактом, договором или соглашением, стороной которого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выгодоприобретателем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или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поручителем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которому является субъект персональных данных, либо если орган местного самоуправления 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Выделение к уничтожению документов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электронных носителей, содержащих персональные данные  </w:t>
      </w:r>
      <w:r>
        <w:rPr>
          <w:rFonts w:ascii="Times New Roman CYR" w:hAnsi="Times New Roman CYR" w:cs="Times New Roman CYR"/>
          <w:sz w:val="28"/>
          <w:szCs w:val="28"/>
        </w:rPr>
        <w:t xml:space="preserve">с истекшими сроками хранения и подлежащих уничтожению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(далее - документы)</w:t>
      </w:r>
      <w:r>
        <w:rPr>
          <w:rFonts w:ascii="Times New Roman CYR" w:hAnsi="Times New Roman CYR" w:cs="Times New Roman CYR"/>
          <w:sz w:val="28"/>
          <w:szCs w:val="28"/>
        </w:rPr>
        <w:t xml:space="preserve">, осуществляется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постоянно действующей в органе местного самоуправления  комиссией </w:t>
      </w:r>
      <w:r>
        <w:rPr>
          <w:rFonts w:ascii="Times New Roman CYR" w:hAnsi="Times New Roman CYR" w:cs="Times New Roman CYR"/>
          <w:sz w:val="28"/>
          <w:szCs w:val="28"/>
        </w:rPr>
        <w:t>по экспертизе ценности документов (далее - экспертная комиссия), созданной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действующей в порядке, установленном муниципальными правовыми актами  в  соответствии с действующим законодательством Российской Федерации.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Описи документов и акт о выделении к уничтожению документов,</w:t>
      </w:r>
      <w:r>
        <w:rPr>
          <w:rFonts w:ascii="Times New Roman CYR" w:hAnsi="Times New Roman CYR" w:cs="Times New Roman CYR"/>
          <w:sz w:val="28"/>
          <w:szCs w:val="28"/>
        </w:rPr>
        <w:t xml:space="preserve"> не подлежащих хранению, ежегодно рассматриваются и согласовываются экспертной комиссией, и направляются на утверждение Главе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Пригородного сельского поселения Крымского района.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C3B01">
        <w:rPr>
          <w:rFonts w:ascii="Times New Roman" w:hAnsi="Times New Roman" w:cs="Times New Roman"/>
          <w:color w:val="000000"/>
          <w:sz w:val="28"/>
          <w:szCs w:val="28"/>
        </w:rPr>
        <w:t>13.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Документы, отобранные и включенные в акт о выделении к уничтожению документов, не подлежащих хранению, после их сверки хранятся членами экспертной комиссии отдельно.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C3B01">
        <w:rPr>
          <w:rFonts w:ascii="Times New Roman" w:hAnsi="Times New Roman" w:cs="Times New Roman"/>
          <w:color w:val="000000"/>
          <w:sz w:val="28"/>
          <w:szCs w:val="28"/>
        </w:rPr>
        <w:t>14.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Документы, не подлежащие хранению и включенные в соответствующий акт, уничтожаются в присутствии комиссии, созданной в органе местного самоуправления  специально для уничтожения документов.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C3B01">
        <w:rPr>
          <w:rFonts w:ascii="Times New Roman" w:hAnsi="Times New Roman" w:cs="Times New Roman"/>
          <w:color w:val="000000"/>
          <w:sz w:val="28"/>
          <w:szCs w:val="28"/>
        </w:rPr>
        <w:lastRenderedPageBreak/>
        <w:t>15.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Уничтожение документов на бумажных носителях осуществляется путем измельчения документов в бумажную сечку, гарантирующего невозможность восстановления текста или путем их сожжения.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Уничтожение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уничтожении документов должно быть исключено ознакомление с ними посторонних лиц, неполное или случайное их уничтожение.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C3B01">
        <w:rPr>
          <w:rFonts w:ascii="Times New Roman" w:hAnsi="Times New Roman" w:cs="Times New Roman"/>
          <w:color w:val="000000"/>
          <w:sz w:val="28"/>
          <w:szCs w:val="28"/>
        </w:rPr>
        <w:t>16.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окончании процедуры уничтожения документов комиссией составляется акт в соответствии с приложением к настоящим Правилам, который подписывается присутствующими членами комиссии.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B0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C3B0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C3B0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к Правилам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обработки персональных данных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Утверждаю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Пригородного сельского поселения Крымского района 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_____________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                         (расшифров</w:t>
      </w:r>
      <w:r w:rsidRPr="004C3B01">
        <w:rPr>
          <w:rFonts w:ascii="Times New Roman" w:hAnsi="Times New Roman" w:cs="Times New Roman"/>
          <w:sz w:val="24"/>
          <w:szCs w:val="24"/>
        </w:rPr>
        <w:t>ка)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Times New Roman CYR" w:hAnsi="Times New Roman CYR" w:cs="Times New Roman CYR"/>
          <w:sz w:val="28"/>
          <w:szCs w:val="28"/>
        </w:rPr>
      </w:pPr>
      <w:r w:rsidRPr="004C3B01">
        <w:rPr>
          <w:rFonts w:ascii="Times New Roman" w:hAnsi="Times New Roman" w:cs="Times New Roman"/>
          <w:sz w:val="28"/>
          <w:szCs w:val="28"/>
        </w:rPr>
        <w:t xml:space="preserve"> «__» ______________ 20___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ind w:left="5055"/>
        <w:rPr>
          <w:rFonts w:ascii="Calibri" w:hAnsi="Calibri" w:cs="Calibri"/>
        </w:rPr>
      </w:pPr>
    </w:p>
    <w:p w:rsidR="004C3B01" w:rsidRPr="004C3B01" w:rsidRDefault="004C3B01" w:rsidP="004C3B01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Акт об уничтожении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документов и электронных носителей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персональных данных</w:t>
      </w:r>
    </w:p>
    <w:p w:rsidR="004C3B01" w:rsidRPr="00CE357F" w:rsidRDefault="004C3B01" w:rsidP="004C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Комиссией в составе:</w:t>
      </w:r>
    </w:p>
    <w:p w:rsidR="004C3B01" w:rsidRPr="00CE357F" w:rsidRDefault="004C3B01" w:rsidP="004C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39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2760"/>
        <w:gridCol w:w="3660"/>
        <w:gridCol w:w="3480"/>
      </w:tblGrid>
      <w:tr w:rsidR="004C3B01">
        <w:trPr>
          <w:trHeight w:val="1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Pr="00CE357F" w:rsidRDefault="004C3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E357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ФИО         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Должность        </w:t>
            </w:r>
          </w:p>
        </w:tc>
      </w:tr>
      <w:tr w:rsidR="004C3B01">
        <w:trPr>
          <w:trHeight w:val="1"/>
        </w:trPr>
        <w:tc>
          <w:tcPr>
            <w:tcW w:w="27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Председатель         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C3B01">
        <w:trPr>
          <w:trHeight w:val="293"/>
        </w:trPr>
        <w:tc>
          <w:tcPr>
            <w:tcW w:w="27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Члены комиссии       </w:t>
            </w:r>
          </w:p>
        </w:tc>
        <w:tc>
          <w:tcPr>
            <w:tcW w:w="36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C3B01">
        <w:trPr>
          <w:trHeight w:val="1"/>
        </w:trPr>
        <w:tc>
          <w:tcPr>
            <w:tcW w:w="27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4C3B01" w:rsidRDefault="004C3B01" w:rsidP="004C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согласно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акту о выделении к уничтожению документов,</w:t>
      </w:r>
      <w:r>
        <w:rPr>
          <w:rFonts w:ascii="Times New Roman CYR" w:hAnsi="Times New Roman CYR" w:cs="Times New Roman CYR"/>
          <w:sz w:val="24"/>
          <w:szCs w:val="24"/>
        </w:rPr>
        <w:t xml:space="preserve"> не подлежащих хранению, в соответствии с требованиями действующего законодательства о защите персональных данных,  уничтожены следующие носители персональных данных: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7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840"/>
        <w:gridCol w:w="1440"/>
        <w:gridCol w:w="2280"/>
        <w:gridCol w:w="3000"/>
        <w:gridCol w:w="2370"/>
      </w:tblGrid>
      <w:tr w:rsidR="004C3B01">
        <w:trPr>
          <w:trHeight w:val="40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Дата  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Тип носителя  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C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Регистрационный номер</w:t>
            </w:r>
          </w:p>
          <w:p w:rsidR="004C3B01" w:rsidRPr="004C3B01" w:rsidRDefault="004C3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C3B0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носителя  персональных данных    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C3B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Примечание  </w:t>
            </w:r>
          </w:p>
        </w:tc>
      </w:tr>
      <w:tr w:rsidR="004C3B01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C3B01" w:rsidRDefault="004C3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4C3B01" w:rsidRDefault="004C3B01" w:rsidP="004C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Всего   уничтожено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________________________________носителей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цифрами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прописью)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C3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Перечисленные носители сверены с записями в акте и на указанных носителях персональные данные уничтожены путем ___________________________________________________________________________.</w:t>
      </w: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C3B01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 CYR" w:hAnsi="Times New Roman CYR" w:cs="Times New Roman CYR"/>
          <w:sz w:val="24"/>
          <w:szCs w:val="24"/>
        </w:rPr>
        <w:t>стирания на устройстве гарантированного уничтожения информации, разрезания, сжигания, механического уничтожения, сдачи предприятию по утилизации вторичного сырья и т.п.)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Уничтоженные носители персональные данные с книг и журналов учета списаны.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Председатель комиссии:                                          _________________ /______________/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C3B01" w:rsidRDefault="004C3B01" w:rsidP="004C3B0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Члены комиссии:                                                    _________________ /_______________/                                                                                                            </w:t>
      </w:r>
    </w:p>
    <w:p w:rsidR="004C3B01" w:rsidRPr="004C3B01" w:rsidRDefault="004C3B01" w:rsidP="004C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3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C3B01">
        <w:rPr>
          <w:rFonts w:ascii="Times New Roman" w:hAnsi="Times New Roman" w:cs="Times New Roman"/>
          <w:sz w:val="24"/>
          <w:szCs w:val="24"/>
        </w:rPr>
        <w:t>_________________  /_______________/</w:t>
      </w:r>
    </w:p>
    <w:sectPr w:rsidR="004C3B01" w:rsidRPr="004C3B01" w:rsidSect="00E30F9E">
      <w:pgSz w:w="11906" w:h="16838"/>
      <w:pgMar w:top="142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E51CA4"/>
    <w:rsid w:val="00090345"/>
    <w:rsid w:val="000B6413"/>
    <w:rsid w:val="000D6FD5"/>
    <w:rsid w:val="00151D52"/>
    <w:rsid w:val="00160B31"/>
    <w:rsid w:val="00170C94"/>
    <w:rsid w:val="001C780E"/>
    <w:rsid w:val="001E20CB"/>
    <w:rsid w:val="001F00EF"/>
    <w:rsid w:val="002071B5"/>
    <w:rsid w:val="00244148"/>
    <w:rsid w:val="002508C8"/>
    <w:rsid w:val="00261A29"/>
    <w:rsid w:val="002B1648"/>
    <w:rsid w:val="002B7D46"/>
    <w:rsid w:val="0035730B"/>
    <w:rsid w:val="00371EE6"/>
    <w:rsid w:val="003A01A6"/>
    <w:rsid w:val="003E6597"/>
    <w:rsid w:val="003F0659"/>
    <w:rsid w:val="003F632A"/>
    <w:rsid w:val="00403626"/>
    <w:rsid w:val="00435AAA"/>
    <w:rsid w:val="00481713"/>
    <w:rsid w:val="004966E6"/>
    <w:rsid w:val="004C3B01"/>
    <w:rsid w:val="005201BC"/>
    <w:rsid w:val="00531F2B"/>
    <w:rsid w:val="005A2977"/>
    <w:rsid w:val="006035C6"/>
    <w:rsid w:val="006305EC"/>
    <w:rsid w:val="00681448"/>
    <w:rsid w:val="00681CF2"/>
    <w:rsid w:val="00690495"/>
    <w:rsid w:val="00704DEA"/>
    <w:rsid w:val="00714607"/>
    <w:rsid w:val="0075467D"/>
    <w:rsid w:val="007C35F8"/>
    <w:rsid w:val="007D0B59"/>
    <w:rsid w:val="00837C71"/>
    <w:rsid w:val="008C24A0"/>
    <w:rsid w:val="00961CCD"/>
    <w:rsid w:val="00967795"/>
    <w:rsid w:val="009831CB"/>
    <w:rsid w:val="009946F6"/>
    <w:rsid w:val="009E0E77"/>
    <w:rsid w:val="009E5039"/>
    <w:rsid w:val="00A27C65"/>
    <w:rsid w:val="00A77329"/>
    <w:rsid w:val="00A8526B"/>
    <w:rsid w:val="00A91DCF"/>
    <w:rsid w:val="00AB2244"/>
    <w:rsid w:val="00B046CD"/>
    <w:rsid w:val="00B61541"/>
    <w:rsid w:val="00B90E84"/>
    <w:rsid w:val="00BA1D15"/>
    <w:rsid w:val="00BB06C6"/>
    <w:rsid w:val="00BC3F4F"/>
    <w:rsid w:val="00BC6B29"/>
    <w:rsid w:val="00BE62FA"/>
    <w:rsid w:val="00CB789A"/>
    <w:rsid w:val="00CE357F"/>
    <w:rsid w:val="00D13379"/>
    <w:rsid w:val="00D133F8"/>
    <w:rsid w:val="00D223AA"/>
    <w:rsid w:val="00D902F6"/>
    <w:rsid w:val="00D90676"/>
    <w:rsid w:val="00D91FBA"/>
    <w:rsid w:val="00DF1E33"/>
    <w:rsid w:val="00E06B69"/>
    <w:rsid w:val="00E25399"/>
    <w:rsid w:val="00E30F9E"/>
    <w:rsid w:val="00E51CA4"/>
    <w:rsid w:val="00E53613"/>
    <w:rsid w:val="00E734AA"/>
    <w:rsid w:val="00E82DC4"/>
    <w:rsid w:val="00EC4E80"/>
    <w:rsid w:val="00F00DBD"/>
    <w:rsid w:val="00F1157A"/>
    <w:rsid w:val="00F5673F"/>
    <w:rsid w:val="00F83D12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Body Text"/>
    <w:basedOn w:val="a"/>
    <w:link w:val="ac"/>
    <w:uiPriority w:val="99"/>
    <w:semiHidden/>
    <w:unhideWhenUsed/>
    <w:rsid w:val="00E253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25399"/>
  </w:style>
  <w:style w:type="paragraph" w:customStyle="1" w:styleId="21">
    <w:name w:val="Основной текст 21"/>
    <w:basedOn w:val="a"/>
    <w:rsid w:val="00E25399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DocList">
    <w:name w:val="ConsPlusDocList"/>
    <w:next w:val="a"/>
    <w:rsid w:val="00DF1E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DocList0">
    <w:name w:val="ConsPlusDocList"/>
    <w:next w:val="a"/>
    <w:rsid w:val="001E20C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character" w:styleId="ad">
    <w:name w:val="Hyperlink"/>
    <w:rsid w:val="001E20CB"/>
    <w:rPr>
      <w:color w:val="000080"/>
      <w:u w:val="single"/>
    </w:rPr>
  </w:style>
  <w:style w:type="paragraph" w:customStyle="1" w:styleId="Standard">
    <w:name w:val="Standard"/>
    <w:rsid w:val="002B16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2B164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2015-07-15T12:15:00Z</cp:lastPrinted>
  <dcterms:created xsi:type="dcterms:W3CDTF">2009-08-09T09:24:00Z</dcterms:created>
  <dcterms:modified xsi:type="dcterms:W3CDTF">2015-07-15T12:16:00Z</dcterms:modified>
</cp:coreProperties>
</file>