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="009071E6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</w:t>
      </w:r>
      <w:r w:rsidR="009071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9071E6">
        <w:rPr>
          <w:rFonts w:ascii="Times New Roman" w:hAnsi="Times New Roman" w:cs="Times New Roman"/>
          <w:sz w:val="24"/>
          <w:szCs w:val="24"/>
        </w:rPr>
        <w:t>156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E20CB" w:rsidRDefault="001E20CB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Правил работы с обезличенными данными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случае обезличивания персональных данных в </w:t>
      </w:r>
      <w:r w:rsidR="009071E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дминистрации</w:t>
      </w:r>
    </w:p>
    <w:p w:rsidR="00961782" w:rsidRDefault="00961782" w:rsidP="0096178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Пригородного сельского поселения Крымского района </w:t>
      </w:r>
    </w:p>
    <w:p w:rsidR="00961782" w:rsidRPr="00961782" w:rsidRDefault="00961782" w:rsidP="0096178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961782" w:rsidRPr="00961782" w:rsidRDefault="00961782" w:rsidP="00961782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постановлением Правительства Российской Федерации  от 21 марта 2012 года № 211 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 о с т а н о в л я ю: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Правила работы с обезличенными данными в случае обезличивания персональных данных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9071E6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дминистрации Пригородного сельского поселения Крымского района  согласно приложению к настоящему постановлению.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6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и разместить на сайте администрации Пригородного сельского поселения Крымского района. 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постановления возложить на заместителя главы Пригородного сельского поселения Крымского района 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2B1648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961782" w:rsidRPr="002B1648" w:rsidRDefault="00961782" w:rsidP="00961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961782" w:rsidRPr="004C3B01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8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82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82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сельского поселения Крымского района 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8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071E6">
        <w:rPr>
          <w:rFonts w:ascii="Times New Roman" w:hAnsi="Times New Roman" w:cs="Times New Roman"/>
          <w:color w:val="000000"/>
          <w:sz w:val="24"/>
          <w:szCs w:val="24"/>
        </w:rPr>
        <w:t>02.07.2015</w:t>
      </w:r>
      <w:r w:rsidRPr="0096178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9071E6">
        <w:rPr>
          <w:rFonts w:ascii="Times New Roman" w:hAnsi="Times New Roman" w:cs="Times New Roman"/>
          <w:color w:val="000000"/>
          <w:sz w:val="24"/>
          <w:szCs w:val="24"/>
        </w:rPr>
        <w:t>156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82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работы с обезличенными данными в случае обезличивания персональных данных</w:t>
      </w:r>
      <w:r w:rsidRPr="0096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782">
        <w:rPr>
          <w:rFonts w:ascii="Times New Roman" w:hAnsi="Times New Roman" w:cs="Times New Roman"/>
          <w:color w:val="000000"/>
          <w:sz w:val="24"/>
          <w:szCs w:val="24"/>
        </w:rPr>
        <w:t>в  Администрации Пригородного сельского поселения Крымского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 работы с обезличенными данными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случае обезличивания персональных данных в </w:t>
      </w:r>
      <w:r w:rsidR="009071E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дминистрации Пригородного сельского поселения Крымского района 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1782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Настоящие Правила работы с обезличенными данными в случае обезличивания персональных данных в Администрации Пригородного сельского поселения Крымского района (далее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Правила) разработаны с учетом требований Федерального закона от 27 июля 2006 года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персональных данных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 -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ФЗ) и определяют порядок работы с обезличенными данными в Администрации Пригородного сельского поселения Крымского района. 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Обезличенные  данные конфиденциальны и не подлежат разглашению.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Обработка обезличенных данных в органе местного самоуправления с использованием средств автоматизации осуществляется с  соблюдением: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парольной политики;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антивирусной политики.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обработке обезличенных данных в органе местного самоуправления обеспечивается: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соответствие процедур обезличивания/деобезличивания персональных данных требованиям к обезличенным данным и методам обезличивания;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соответствие процедур обезличивания/деобезличивания условиям и целям обработки персональных данных;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соблюдение прав субъекта персональных данных при реализации процедур обезличивания/деобезличивания, а также при последующей обработке обезличенных данных.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 лицами.</w:t>
      </w: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хранении обезличенных данных в органе местного самоуправления обеспечивается: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В процессе обработки обезличенных данных органом местного самоуправления, при необходимости, может проводиться деобезличивание.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ходе процедуры деобезличивания в органе местного самоуправления:</w:t>
      </w:r>
    </w:p>
    <w:p w:rsidR="00961782" w:rsidRDefault="00961782" w:rsidP="0096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деобезличивания и обработке деобезличенных данных;</w:t>
      </w:r>
    </w:p>
    <w:p w:rsidR="004C3B01" w:rsidRPr="004C3B01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1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обработка и защита деобезличенных данных осуществляется в соответствии с требованиями Федерального закона 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1782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 CYR" w:hAnsi="Times New Roman CYR" w:cs="Times New Roman CYR"/>
          <w:sz w:val="28"/>
          <w:szCs w:val="28"/>
        </w:rPr>
        <w:t xml:space="preserve">ФЗ.                          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Default="00961782" w:rsidP="004C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82" w:rsidRDefault="00961782" w:rsidP="004C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01" w:rsidRPr="002B1648" w:rsidRDefault="004C3B01" w:rsidP="004C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4C3B01" w:rsidRPr="002B1648" w:rsidRDefault="004C3B01" w:rsidP="004C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961782" w:rsidRPr="004C3B01" w:rsidRDefault="00961782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sectPr w:rsidR="00961782" w:rsidRPr="004C3B01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E51CA4"/>
    <w:rsid w:val="00090345"/>
    <w:rsid w:val="000B6413"/>
    <w:rsid w:val="000D6FD5"/>
    <w:rsid w:val="00151D52"/>
    <w:rsid w:val="00160B31"/>
    <w:rsid w:val="00170C94"/>
    <w:rsid w:val="001C780E"/>
    <w:rsid w:val="001E20CB"/>
    <w:rsid w:val="001F00EF"/>
    <w:rsid w:val="002071B5"/>
    <w:rsid w:val="00244148"/>
    <w:rsid w:val="002508C8"/>
    <w:rsid w:val="00261A29"/>
    <w:rsid w:val="002B1648"/>
    <w:rsid w:val="002B7D46"/>
    <w:rsid w:val="003048FE"/>
    <w:rsid w:val="0035730B"/>
    <w:rsid w:val="00371EE6"/>
    <w:rsid w:val="003A01A6"/>
    <w:rsid w:val="003E6597"/>
    <w:rsid w:val="003F0659"/>
    <w:rsid w:val="003F632A"/>
    <w:rsid w:val="00403626"/>
    <w:rsid w:val="00435AAA"/>
    <w:rsid w:val="00481713"/>
    <w:rsid w:val="004966E6"/>
    <w:rsid w:val="004C3B01"/>
    <w:rsid w:val="005201BC"/>
    <w:rsid w:val="00531F2B"/>
    <w:rsid w:val="005A2977"/>
    <w:rsid w:val="006035C6"/>
    <w:rsid w:val="006305EC"/>
    <w:rsid w:val="00681448"/>
    <w:rsid w:val="00681CF2"/>
    <w:rsid w:val="00690495"/>
    <w:rsid w:val="00704DEA"/>
    <w:rsid w:val="00714607"/>
    <w:rsid w:val="0075467D"/>
    <w:rsid w:val="007C35F8"/>
    <w:rsid w:val="007D0B59"/>
    <w:rsid w:val="00837C71"/>
    <w:rsid w:val="008C24A0"/>
    <w:rsid w:val="009071E6"/>
    <w:rsid w:val="00961782"/>
    <w:rsid w:val="00961CCD"/>
    <w:rsid w:val="00967795"/>
    <w:rsid w:val="009831CB"/>
    <w:rsid w:val="009946F6"/>
    <w:rsid w:val="009E0E77"/>
    <w:rsid w:val="009E5039"/>
    <w:rsid w:val="00A27C65"/>
    <w:rsid w:val="00A77329"/>
    <w:rsid w:val="00A8526B"/>
    <w:rsid w:val="00A91DCF"/>
    <w:rsid w:val="00AB2244"/>
    <w:rsid w:val="00B046CD"/>
    <w:rsid w:val="00B61541"/>
    <w:rsid w:val="00BA1D15"/>
    <w:rsid w:val="00BB06C6"/>
    <w:rsid w:val="00BC3F4F"/>
    <w:rsid w:val="00BC6B29"/>
    <w:rsid w:val="00BE62FA"/>
    <w:rsid w:val="00C40B44"/>
    <w:rsid w:val="00CB789A"/>
    <w:rsid w:val="00D13379"/>
    <w:rsid w:val="00D133F8"/>
    <w:rsid w:val="00D223AA"/>
    <w:rsid w:val="00D902F6"/>
    <w:rsid w:val="00D90676"/>
    <w:rsid w:val="00D91FBA"/>
    <w:rsid w:val="00DF1E33"/>
    <w:rsid w:val="00E06B69"/>
    <w:rsid w:val="00E25399"/>
    <w:rsid w:val="00E30F9E"/>
    <w:rsid w:val="00E51CA4"/>
    <w:rsid w:val="00E53613"/>
    <w:rsid w:val="00E734AA"/>
    <w:rsid w:val="00E82DC4"/>
    <w:rsid w:val="00EC4E80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2015-07-15T12:17:00Z</cp:lastPrinted>
  <dcterms:created xsi:type="dcterms:W3CDTF">2009-08-09T09:24:00Z</dcterms:created>
  <dcterms:modified xsi:type="dcterms:W3CDTF">2015-07-15T12:18:00Z</dcterms:modified>
</cp:coreProperties>
</file>