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71DD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.02.2015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702A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071D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99" w:rsidRPr="007071DD" w:rsidRDefault="00513699" w:rsidP="007071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D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7071DD" w:rsidRDefault="00513699" w:rsidP="00707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DD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7071DD" w:rsidRDefault="00513699" w:rsidP="00707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22 ноября 2010 года</w:t>
      </w:r>
      <w:r w:rsid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 168</w:t>
      </w:r>
    </w:p>
    <w:p w:rsidR="00513699" w:rsidRPr="007071DD" w:rsidRDefault="00513699" w:rsidP="00707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«О порядке формирования муниципального  задания в отношении</w:t>
      </w:r>
    </w:p>
    <w:p w:rsidR="00513699" w:rsidRPr="007071DD" w:rsidRDefault="00513699" w:rsidP="0070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муниципальных учреждений  и финансового обеспечения выполнения мун</w:t>
      </w: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 w:rsidRPr="007071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ципального задания»</w:t>
      </w:r>
    </w:p>
    <w:p w:rsidR="00513699" w:rsidRPr="007071DD" w:rsidRDefault="00513699" w:rsidP="0070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071DD">
        <w:rPr>
          <w:rFonts w:ascii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</w:t>
      </w:r>
      <w:r w:rsidRPr="007071DD">
        <w:rPr>
          <w:rFonts w:ascii="Times New Roman" w:hAnsi="Times New Roman" w:cs="Times New Roman"/>
          <w:sz w:val="28"/>
          <w:szCs w:val="28"/>
        </w:rPr>
        <w:t>а</w:t>
      </w:r>
      <w:r w:rsidRPr="007071DD">
        <w:rPr>
          <w:rFonts w:ascii="Times New Roman" w:hAnsi="Times New Roman" w:cs="Times New Roman"/>
          <w:sz w:val="28"/>
          <w:szCs w:val="28"/>
        </w:rPr>
        <w:t>ции, руководствуясь положениями постановлений Правительства Российской Ф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дерации от 4 июня 2014 года №511 «О внесении изменений в некоторые акты Правительства Российской Федерации» и от 11 октября 2014 года №1042 «О вн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сении изменений и признании утратившими силу некоторых актов Правительства Российской Федерации», в целях совершенствования порядка формирования и финансового обеспечения выполнения муниципального задания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на оказание м</w:t>
      </w:r>
      <w:r w:rsidRPr="007071DD">
        <w:rPr>
          <w:rFonts w:ascii="Times New Roman" w:hAnsi="Times New Roman" w:cs="Times New Roman"/>
          <w:sz w:val="28"/>
          <w:szCs w:val="28"/>
        </w:rPr>
        <w:t>у</w:t>
      </w:r>
      <w:r w:rsidRPr="007071DD">
        <w:rPr>
          <w:rFonts w:ascii="Times New Roman" w:hAnsi="Times New Roman" w:cs="Times New Roman"/>
          <w:sz w:val="28"/>
          <w:szCs w:val="28"/>
        </w:rPr>
        <w:t>ниципальных услуг и выполнение работ муниципальными учреждениями Приг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 xml:space="preserve">родного сельского поселения Крымский район, </w:t>
      </w:r>
      <w:proofErr w:type="spellStart"/>
      <w:proofErr w:type="gramStart"/>
      <w:r w:rsidRPr="007071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071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71DD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1. Утвердить изменения в постановление администрации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 от 22 ноября 2010 года №</w:t>
      </w:r>
      <w:r w:rsidR="007071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168 «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порядке формирования муниципального  задания в отношении муниципальных учрежд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ний   и финансового обеспечения выполнения муниципального задания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» (прил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жение). </w:t>
      </w:r>
      <w:bookmarkStart w:id="0" w:name="sub_4"/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Главному с</w:t>
      </w:r>
      <w:r w:rsidRPr="007071DD">
        <w:rPr>
          <w:rFonts w:ascii="Times New Roman" w:hAnsi="Times New Roman" w:cs="Times New Roman"/>
          <w:sz w:val="28"/>
          <w:szCs w:val="28"/>
        </w:rPr>
        <w:t>пециалисту   администрации Пригородного  сельского пос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ления Крымского района (</w:t>
      </w:r>
      <w:proofErr w:type="spellStart"/>
      <w:r w:rsidRPr="007071DD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  <w:r w:rsidRPr="007071DD">
        <w:rPr>
          <w:rFonts w:ascii="Times New Roman" w:hAnsi="Times New Roman" w:cs="Times New Roman"/>
          <w:sz w:val="28"/>
          <w:szCs w:val="28"/>
        </w:rPr>
        <w:t>) утвердить  примерную форму соглашения о порядке и условиях  предоставления субсидии на финансовое обеспечение в</w:t>
      </w:r>
      <w:r w:rsidRPr="007071DD">
        <w:rPr>
          <w:rFonts w:ascii="Times New Roman" w:hAnsi="Times New Roman" w:cs="Times New Roman"/>
          <w:sz w:val="28"/>
          <w:szCs w:val="28"/>
        </w:rPr>
        <w:t>ы</w:t>
      </w:r>
      <w:r w:rsidRPr="007071DD">
        <w:rPr>
          <w:rFonts w:ascii="Times New Roman" w:hAnsi="Times New Roman" w:cs="Times New Roman"/>
          <w:sz w:val="28"/>
          <w:szCs w:val="28"/>
        </w:rPr>
        <w:t>полнения  муниципального задания.</w:t>
      </w: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sz w:val="28"/>
          <w:szCs w:val="28"/>
        </w:rPr>
        <w:t>3.</w:t>
      </w:r>
      <w:r w:rsidR="0070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 Пригородного  сельского поселения Крымского района, в ведении которого находятся муниципальные казе</w:t>
      </w:r>
      <w:r w:rsidRPr="007071DD">
        <w:rPr>
          <w:rFonts w:ascii="Times New Roman" w:hAnsi="Times New Roman" w:cs="Times New Roman"/>
          <w:sz w:val="28"/>
          <w:szCs w:val="28"/>
        </w:rPr>
        <w:t>н</w:t>
      </w:r>
      <w:r w:rsidRPr="007071DD">
        <w:rPr>
          <w:rFonts w:ascii="Times New Roman" w:hAnsi="Times New Roman" w:cs="Times New Roman"/>
          <w:sz w:val="28"/>
          <w:szCs w:val="28"/>
        </w:rPr>
        <w:t xml:space="preserve">ные учреждения принявшим решения о формировании муниципального задания в отношении данных учреждений, 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 сельского пос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, осуществляющим функции и полномочия учредителя муниципальных бюджетных или муниципальных автономных учреждений:</w:t>
      </w:r>
      <w:proofErr w:type="gramEnd"/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1DD" w:rsidRDefault="007071DD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71DD" w:rsidRDefault="007071DD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71DD" w:rsidRDefault="007071DD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sz w:val="28"/>
          <w:szCs w:val="28"/>
          <w:lang w:eastAsia="en-US"/>
        </w:rPr>
        <w:t>1) утвердить нормативные затраты на оказание муниципальных услуг (в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полнение работ); </w:t>
      </w: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sz w:val="28"/>
          <w:szCs w:val="28"/>
          <w:lang w:eastAsia="en-US"/>
        </w:rPr>
        <w:t>2) до 25 февраля 2015 года представить в финансовое управление админ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страции </w:t>
      </w:r>
      <w:r w:rsidRPr="007071DD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правовые акты, утве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ждающие нормативные затраты на оказание муниципальных услуг (выполнение работ).</w:t>
      </w:r>
    </w:p>
    <w:p w:rsidR="00513699" w:rsidRPr="007071DD" w:rsidRDefault="00513699" w:rsidP="0080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4. Признать утратившим силу постановление администрации </w:t>
      </w:r>
      <w:r w:rsidRPr="007071DD">
        <w:rPr>
          <w:rFonts w:ascii="Times New Roman" w:hAnsi="Times New Roman" w:cs="Times New Roman"/>
          <w:sz w:val="28"/>
          <w:szCs w:val="28"/>
        </w:rPr>
        <w:t>Пригородн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>го сельского поселения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 от 11 ноября 2010 года № 166 «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7071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рядке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807C19" w:rsidRDefault="00513699" w:rsidP="008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bookmarkEnd w:id="0"/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7C19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  <w:r w:rsidRPr="00707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99" w:rsidRPr="007071DD" w:rsidRDefault="007071DD" w:rsidP="008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3699" w:rsidRPr="007071D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подписания, за исключением положений, для которых настоящим пунктом установлены иные сроки вступл</w:t>
      </w:r>
      <w:r w:rsidR="00513699" w:rsidRPr="007071DD">
        <w:rPr>
          <w:rFonts w:ascii="Times New Roman" w:hAnsi="Times New Roman" w:cs="Times New Roman"/>
          <w:sz w:val="28"/>
          <w:szCs w:val="28"/>
        </w:rPr>
        <w:t>е</w:t>
      </w:r>
      <w:r w:rsidR="00513699" w:rsidRPr="007071DD">
        <w:rPr>
          <w:rFonts w:ascii="Times New Roman" w:hAnsi="Times New Roman" w:cs="Times New Roman"/>
          <w:sz w:val="28"/>
          <w:szCs w:val="28"/>
        </w:rPr>
        <w:t>ния их в силу.</w:t>
      </w:r>
    </w:p>
    <w:p w:rsidR="00513699" w:rsidRPr="007071DD" w:rsidRDefault="00513699" w:rsidP="0080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Пункты 2, 3 настоящего постановления, пункт 2 и подпункты 1</w:t>
      </w:r>
      <w:r w:rsidR="007071DD">
        <w:rPr>
          <w:rFonts w:ascii="Times New Roman" w:hAnsi="Times New Roman" w:cs="Times New Roman"/>
          <w:sz w:val="28"/>
          <w:szCs w:val="28"/>
        </w:rPr>
        <w:t xml:space="preserve"> </w:t>
      </w:r>
      <w:r w:rsidRPr="007071DD">
        <w:rPr>
          <w:rFonts w:ascii="Times New Roman" w:hAnsi="Times New Roman" w:cs="Times New Roman"/>
          <w:sz w:val="28"/>
          <w:szCs w:val="28"/>
        </w:rPr>
        <w:t>-</w:t>
      </w:r>
      <w:r w:rsidR="007071DD">
        <w:rPr>
          <w:rFonts w:ascii="Times New Roman" w:hAnsi="Times New Roman" w:cs="Times New Roman"/>
          <w:sz w:val="28"/>
          <w:szCs w:val="28"/>
        </w:rPr>
        <w:t xml:space="preserve"> </w:t>
      </w:r>
      <w:r w:rsidRPr="007071DD">
        <w:rPr>
          <w:rFonts w:ascii="Times New Roman" w:hAnsi="Times New Roman" w:cs="Times New Roman"/>
          <w:sz w:val="28"/>
          <w:szCs w:val="28"/>
        </w:rPr>
        <w:t>4,</w:t>
      </w:r>
      <w:r w:rsidRPr="007071DD">
        <w:rPr>
          <w:rFonts w:ascii="Times New Roman" w:hAnsi="Times New Roman" w:cs="Times New Roman"/>
          <w:sz w:val="28"/>
          <w:szCs w:val="28"/>
        </w:rPr>
        <w:br/>
        <w:t>6</w:t>
      </w:r>
      <w:r w:rsidR="007071DD">
        <w:rPr>
          <w:rFonts w:ascii="Times New Roman" w:hAnsi="Times New Roman" w:cs="Times New Roman"/>
          <w:sz w:val="28"/>
          <w:szCs w:val="28"/>
        </w:rPr>
        <w:t xml:space="preserve"> </w:t>
      </w:r>
      <w:r w:rsidRPr="007071DD">
        <w:rPr>
          <w:rFonts w:ascii="Times New Roman" w:hAnsi="Times New Roman" w:cs="Times New Roman"/>
          <w:sz w:val="28"/>
          <w:szCs w:val="28"/>
        </w:rPr>
        <w:t>- 10 пункта 2 приложения к настоящему постановлению применяются, начиная с формирования муниципальных заданий на оказание и выполнение муниципал</w:t>
      </w:r>
      <w:r w:rsidRPr="007071DD">
        <w:rPr>
          <w:rFonts w:ascii="Times New Roman" w:hAnsi="Times New Roman" w:cs="Times New Roman"/>
          <w:sz w:val="28"/>
          <w:szCs w:val="28"/>
        </w:rPr>
        <w:t>ь</w:t>
      </w:r>
      <w:r w:rsidRPr="007071DD">
        <w:rPr>
          <w:rFonts w:ascii="Times New Roman" w:hAnsi="Times New Roman" w:cs="Times New Roman"/>
          <w:sz w:val="28"/>
          <w:szCs w:val="28"/>
        </w:rPr>
        <w:t>ных услуг и работ на 2016 год.</w:t>
      </w: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поселения Крымский район                                                              В.В.Лазарев</w:t>
      </w: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C19" w:rsidRDefault="00807C1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C19" w:rsidRDefault="00807C1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C19" w:rsidRPr="007071DD" w:rsidRDefault="00807C1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513699" w:rsidRPr="007071DD" w:rsidTr="00C4640C">
        <w:tc>
          <w:tcPr>
            <w:tcW w:w="4927" w:type="dxa"/>
          </w:tcPr>
          <w:p w:rsidR="00513699" w:rsidRPr="007071DD" w:rsidRDefault="00513699" w:rsidP="00707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13699" w:rsidRPr="00807C19" w:rsidRDefault="00513699" w:rsidP="0070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1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13699" w:rsidRPr="00807C19" w:rsidRDefault="00513699" w:rsidP="0070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1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07C19" w:rsidRDefault="00513699" w:rsidP="0070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1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поселения Крымского района </w:t>
            </w:r>
          </w:p>
          <w:p w:rsidR="00513699" w:rsidRPr="007071DD" w:rsidRDefault="00513699" w:rsidP="0070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19">
              <w:rPr>
                <w:rFonts w:ascii="Times New Roman" w:hAnsi="Times New Roman" w:cs="Times New Roman"/>
                <w:sz w:val="24"/>
                <w:szCs w:val="24"/>
              </w:rPr>
              <w:t>от 25.02.2015 № 35</w:t>
            </w:r>
          </w:p>
        </w:tc>
      </w:tr>
    </w:tbl>
    <w:p w:rsidR="00513699" w:rsidRPr="007071DD" w:rsidRDefault="00513699" w:rsidP="0070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Изменения, вносимые в  постановление администрации</w:t>
      </w:r>
    </w:p>
    <w:p w:rsidR="00513699" w:rsidRPr="007071DD" w:rsidRDefault="00513699" w:rsidP="007071DD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Крымский район от </w:t>
      </w:r>
      <w:r w:rsidRPr="007071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22 ноября 2010 года</w:t>
      </w: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№168 «О порядке формирования муниципального  задания в отношении </w:t>
      </w: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71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муниципальных учреждений Пригородного сельского поселения Крымского района и финансового обеспечения выполнения муниципального задания»</w:t>
      </w: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1. Признать утратившими силу с 1 января 2016 года: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DD">
        <w:rPr>
          <w:rFonts w:ascii="Times New Roman" w:hAnsi="Times New Roman" w:cs="Times New Roman"/>
          <w:sz w:val="28"/>
          <w:szCs w:val="28"/>
        </w:rPr>
        <w:t>пункты 2, 3, 4, 5 приложения «Положение о формировании муниципальн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 xml:space="preserve">го задания в отношении муниципальных учреждений и финансовом обеспечении выполнения муниципального задания», утвержденного постановлением 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админ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страции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 от 22 ноября 2010 года № 168«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порядке формирования муниципального  задания в отношении м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ниципальных учреждений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финансового обеспечения выполнения муниципального задания»</w:t>
      </w:r>
      <w:r w:rsidRPr="00707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 xml:space="preserve">приложения к Положению о формировании муниципального задания в отношении муниципальных учреждений и финансовом обеспечении выполнения муниципального задания, утвержденному постановлением 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7071DD">
        <w:rPr>
          <w:rFonts w:ascii="Times New Roman" w:hAnsi="Times New Roman" w:cs="Times New Roman"/>
          <w:sz w:val="28"/>
          <w:szCs w:val="28"/>
        </w:rPr>
        <w:t>Приг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>родного сельского поселения Крымского района</w:t>
      </w:r>
      <w:r w:rsidRPr="007071DD">
        <w:rPr>
          <w:rFonts w:ascii="Times New Roman" w:hAnsi="Times New Roman" w:cs="Times New Roman"/>
          <w:sz w:val="28"/>
          <w:szCs w:val="28"/>
          <w:lang w:eastAsia="en-US"/>
        </w:rPr>
        <w:t xml:space="preserve"> от 22 ноября 2010 года № 168 «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порядке формирования муниципального  задания в отношении муниципальных учреждений </w:t>
      </w:r>
      <w:r w:rsidRPr="007071D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финансов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7071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обеспечения выполнения муниципального задания»</w:t>
      </w:r>
      <w:r w:rsidRPr="007071DD">
        <w:rPr>
          <w:rFonts w:ascii="Times New Roman" w:hAnsi="Times New Roman" w:cs="Times New Roman"/>
          <w:sz w:val="28"/>
          <w:szCs w:val="28"/>
        </w:rPr>
        <w:t>.</w:t>
      </w:r>
      <w:bookmarkStart w:id="1" w:name="Par126"/>
      <w:bookmarkEnd w:id="1"/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2. В приложении «Положение о формировании муниципального задания в отношении муниципальных учреждений и финансовом обеспечении выполнения муниципального задания»: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1) в абзаце втором пункта 1 после слов «основными видами деятельности» дополнить словами «, соответствующими видам экономической деятельности»;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2) дополнить пунктом 2.1 следующего содержания: 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«2.1. 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Показатели муниципального задания используются при составлении проекта бюджета Пригородного сельского поселения Крымского района на очередной финансовый год и на плановый период для планирования бюджетных а</w:t>
      </w:r>
      <w:r w:rsidRPr="007071DD">
        <w:rPr>
          <w:rFonts w:ascii="Times New Roman" w:hAnsi="Times New Roman" w:cs="Times New Roman"/>
          <w:sz w:val="28"/>
          <w:szCs w:val="28"/>
        </w:rPr>
        <w:t>с</w:t>
      </w:r>
      <w:r w:rsidRPr="007071DD">
        <w:rPr>
          <w:rFonts w:ascii="Times New Roman" w:hAnsi="Times New Roman" w:cs="Times New Roman"/>
          <w:sz w:val="28"/>
          <w:szCs w:val="28"/>
        </w:rPr>
        <w:t>сигнований на оказание муниципальных услуг (выполнение работ) в соответствии с методическими рекомендациями планирования бюджетных ассигнований бю</w:t>
      </w:r>
      <w:r w:rsidRPr="007071DD">
        <w:rPr>
          <w:rFonts w:ascii="Times New Roman" w:hAnsi="Times New Roman" w:cs="Times New Roman"/>
          <w:sz w:val="28"/>
          <w:szCs w:val="28"/>
        </w:rPr>
        <w:t>д</w:t>
      </w:r>
      <w:r w:rsidRPr="007071DD">
        <w:rPr>
          <w:rFonts w:ascii="Times New Roman" w:hAnsi="Times New Roman" w:cs="Times New Roman"/>
          <w:sz w:val="28"/>
          <w:szCs w:val="28"/>
        </w:rPr>
        <w:t>жета Пригородного сельского поселения Крымского района на очередной фина</w:t>
      </w:r>
      <w:r w:rsidRPr="007071DD">
        <w:rPr>
          <w:rFonts w:ascii="Times New Roman" w:hAnsi="Times New Roman" w:cs="Times New Roman"/>
          <w:sz w:val="28"/>
          <w:szCs w:val="28"/>
        </w:rPr>
        <w:t>н</w:t>
      </w:r>
      <w:r w:rsidRPr="007071DD">
        <w:rPr>
          <w:rFonts w:ascii="Times New Roman" w:hAnsi="Times New Roman" w:cs="Times New Roman"/>
          <w:sz w:val="28"/>
          <w:szCs w:val="28"/>
        </w:rPr>
        <w:t xml:space="preserve">совый год и на плановый </w:t>
      </w:r>
      <w:r w:rsidRPr="007071DD">
        <w:rPr>
          <w:rFonts w:ascii="Times New Roman" w:hAnsi="Times New Roman" w:cs="Times New Roman"/>
          <w:sz w:val="28"/>
          <w:szCs w:val="28"/>
        </w:rPr>
        <w:lastRenderedPageBreak/>
        <w:t>период, утвержденной   администрацией Пригородного сельского поселения Крымского района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>»;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3) в абзаце первом пункта 3 слова «формируется при формировании бю</w:t>
      </w:r>
      <w:r w:rsidRPr="007071DD">
        <w:rPr>
          <w:rFonts w:ascii="Times New Roman" w:hAnsi="Times New Roman" w:cs="Times New Roman"/>
          <w:sz w:val="28"/>
          <w:szCs w:val="28"/>
        </w:rPr>
        <w:t>д</w:t>
      </w:r>
      <w:r w:rsidRPr="007071DD">
        <w:rPr>
          <w:rFonts w:ascii="Times New Roman" w:hAnsi="Times New Roman" w:cs="Times New Roman"/>
          <w:sz w:val="28"/>
          <w:szCs w:val="28"/>
        </w:rPr>
        <w:t>жета Пригородного сельского поселения Крымского района на очередной фина</w:t>
      </w:r>
      <w:r w:rsidRPr="007071DD">
        <w:rPr>
          <w:rFonts w:ascii="Times New Roman" w:hAnsi="Times New Roman" w:cs="Times New Roman"/>
          <w:sz w:val="28"/>
          <w:szCs w:val="28"/>
        </w:rPr>
        <w:t>н</w:t>
      </w:r>
      <w:r w:rsidRPr="007071DD">
        <w:rPr>
          <w:rFonts w:ascii="Times New Roman" w:hAnsi="Times New Roman" w:cs="Times New Roman"/>
          <w:sz w:val="28"/>
          <w:szCs w:val="28"/>
        </w:rPr>
        <w:t xml:space="preserve">совый год и плановый период и» исключить; 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4) пункт 4 изложить в следующей редакции: 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DD">
        <w:rPr>
          <w:rFonts w:ascii="Times New Roman" w:hAnsi="Times New Roman" w:cs="Times New Roman"/>
          <w:sz w:val="28"/>
          <w:szCs w:val="28"/>
        </w:rPr>
        <w:t>«Муниципальное задание формируется главным распорядителем средств бюджета Пригородного сельского поселения Крымского района, в ведении кот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>рого находятся муниципальные казенные учреждения, принявшим решение о формировании муниципального задания в отношении данных учреждений, либо органом местного самоуправления, осуществляющим функции и полномочия у</w:t>
      </w:r>
      <w:r w:rsidRPr="007071DD">
        <w:rPr>
          <w:rFonts w:ascii="Times New Roman" w:hAnsi="Times New Roman" w:cs="Times New Roman"/>
          <w:sz w:val="28"/>
          <w:szCs w:val="28"/>
        </w:rPr>
        <w:t>ч</w:t>
      </w:r>
      <w:r w:rsidRPr="007071DD">
        <w:rPr>
          <w:rFonts w:ascii="Times New Roman" w:hAnsi="Times New Roman" w:cs="Times New Roman"/>
          <w:sz w:val="28"/>
          <w:szCs w:val="28"/>
        </w:rPr>
        <w:t>редителя муниципальных бюджетных или муниципальных автономных учрежд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ний, на основе ведомственного перечня муниципальных услуг и работ, оказыва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мых (выполняемых) муниципальными учреждениями Пригородного сельского поселения Крымского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района в качестве основных видов деятельности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5) в абзаце втором пункта 5 слово «Изменение» заменить словом «Умен</w:t>
      </w:r>
      <w:r w:rsidRPr="007071DD">
        <w:rPr>
          <w:rFonts w:ascii="Times New Roman" w:hAnsi="Times New Roman" w:cs="Times New Roman"/>
          <w:sz w:val="28"/>
          <w:szCs w:val="28"/>
        </w:rPr>
        <w:t>ь</w:t>
      </w:r>
      <w:r w:rsidRPr="007071DD">
        <w:rPr>
          <w:rFonts w:ascii="Times New Roman" w:hAnsi="Times New Roman" w:cs="Times New Roman"/>
          <w:sz w:val="28"/>
          <w:szCs w:val="28"/>
        </w:rPr>
        <w:t>шение»;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6) абзац второй пункта 8 изложить в следующей редакции: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«Нормативные затраты утверждаются главными распорядителями средств бюджета Пригородного сельского поселения Крымского района, в ведении кот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>рых находятся муниципальные казенные учреждения, с соблюдением общих тр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бований, определенных федеральными органами исполнительной власти, осущ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ствляющими функции по выработке государственной политики и нормативно-правовому регулированию в установленных сферах деятельности»;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7) абзац второй пункта 10 изложить в следующей редакции: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«Нормативные затраты утверждаются органами местного самоуправления, осуществляющими функции и полномочия учредителя муниципального бюдже</w:t>
      </w:r>
      <w:r w:rsidRPr="007071DD">
        <w:rPr>
          <w:rFonts w:ascii="Times New Roman" w:hAnsi="Times New Roman" w:cs="Times New Roman"/>
          <w:sz w:val="28"/>
          <w:szCs w:val="28"/>
        </w:rPr>
        <w:t>т</w:t>
      </w:r>
      <w:r w:rsidRPr="007071DD">
        <w:rPr>
          <w:rFonts w:ascii="Times New Roman" w:hAnsi="Times New Roman" w:cs="Times New Roman"/>
          <w:sz w:val="28"/>
          <w:szCs w:val="28"/>
        </w:rPr>
        <w:t>ного или автономного учреждения, с соблюдением общих требований, опред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ленных федеральными органами исполнительной власти, осуществляющими функции по выработке государственной политики и нормативно-правовому рег</w:t>
      </w:r>
      <w:r w:rsidRPr="007071DD">
        <w:rPr>
          <w:rFonts w:ascii="Times New Roman" w:hAnsi="Times New Roman" w:cs="Times New Roman"/>
          <w:sz w:val="28"/>
          <w:szCs w:val="28"/>
        </w:rPr>
        <w:t>у</w:t>
      </w:r>
      <w:r w:rsidRPr="007071DD">
        <w:rPr>
          <w:rFonts w:ascii="Times New Roman" w:hAnsi="Times New Roman" w:cs="Times New Roman"/>
          <w:sz w:val="28"/>
          <w:szCs w:val="28"/>
        </w:rPr>
        <w:t>лированию в установленных сферах деятельности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8) дополнить пунктом 10.1 следующего содержания;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«Планируемые к утверждению расчетные значения нормативных затрат согласовываются с финансовым управлением администрации муниципального образования Крымский район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9) пункт 12 дополнить абзацами следующего содержания: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«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затраты на содержание имущества муниципального бю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жетного или муниципального автономного учреждения рассчитываются с учетом затрат: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 потребление электрической энергии в размере 10 процентов от общ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объема затрат муниципального бюджетного или муниципального автономного учреждения на оплату указанного вида коммунальных платежей;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 потребление тепловой энергии в размере 50 процентов общего объ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затрат муниципального бюджетного или муниципального автономного учре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 на оплату указанного вида коммунальных платежей;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на уплату налогов, в качестве объекта налогообложения по которым признается недвижимое и особо ценное движимое имущество, закрепленное за муниципальным бюджетным или муниципальным автономным учреждением или приобретенное им за счет средств, выделенных муниципальному бюджетному или муниципальному автономному учреждению учредителем на приобретение такого имущества, в том числе земельные участки.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DD">
        <w:rPr>
          <w:rFonts w:ascii="Times New Roman" w:hAnsi="Times New Roman" w:cs="Times New Roman"/>
          <w:sz w:val="28"/>
          <w:szCs w:val="28"/>
        </w:rPr>
        <w:t>В случае, если муниципальное бюджетное или муниципальное автономное учреждение Пригородного сельского поселения Крымского района оказывает м</w:t>
      </w:r>
      <w:r w:rsidRPr="007071DD">
        <w:rPr>
          <w:rFonts w:ascii="Times New Roman" w:hAnsi="Times New Roman" w:cs="Times New Roman"/>
          <w:sz w:val="28"/>
          <w:szCs w:val="28"/>
        </w:rPr>
        <w:t>у</w:t>
      </w:r>
      <w:r w:rsidRPr="007071DD">
        <w:rPr>
          <w:rFonts w:ascii="Times New Roman" w:hAnsi="Times New Roman" w:cs="Times New Roman"/>
          <w:sz w:val="28"/>
          <w:szCs w:val="28"/>
        </w:rPr>
        <w:t>ниципальные услуги или выполняет работы сверх установленного муниципальн</w:t>
      </w:r>
      <w:r w:rsidRPr="007071DD">
        <w:rPr>
          <w:rFonts w:ascii="Times New Roman" w:hAnsi="Times New Roman" w:cs="Times New Roman"/>
          <w:sz w:val="28"/>
          <w:szCs w:val="28"/>
        </w:rPr>
        <w:t>о</w:t>
      </w:r>
      <w:r w:rsidRPr="007071DD">
        <w:rPr>
          <w:rFonts w:ascii="Times New Roman" w:hAnsi="Times New Roman" w:cs="Times New Roman"/>
          <w:sz w:val="28"/>
          <w:szCs w:val="28"/>
        </w:rPr>
        <w:t>го задания за плату, нормативные затраты на уплату налогов, указанные в по</w:t>
      </w:r>
      <w:r w:rsidRPr="007071DD">
        <w:rPr>
          <w:rFonts w:ascii="Times New Roman" w:hAnsi="Times New Roman" w:cs="Times New Roman"/>
          <w:sz w:val="28"/>
          <w:szCs w:val="28"/>
        </w:rPr>
        <w:t>д</w:t>
      </w:r>
      <w:r w:rsidRPr="007071DD">
        <w:rPr>
          <w:rFonts w:ascii="Times New Roman" w:hAnsi="Times New Roman" w:cs="Times New Roman"/>
          <w:sz w:val="28"/>
          <w:szCs w:val="28"/>
        </w:rPr>
        <w:t>пункте 3 настоящего пункта, рассчитываются пропорционально доходам, пол</w:t>
      </w:r>
      <w:r w:rsidRPr="007071DD">
        <w:rPr>
          <w:rFonts w:ascii="Times New Roman" w:hAnsi="Times New Roman" w:cs="Times New Roman"/>
          <w:sz w:val="28"/>
          <w:szCs w:val="28"/>
        </w:rPr>
        <w:t>у</w:t>
      </w:r>
      <w:r w:rsidRPr="007071DD">
        <w:rPr>
          <w:rFonts w:ascii="Times New Roman" w:hAnsi="Times New Roman" w:cs="Times New Roman"/>
          <w:sz w:val="28"/>
          <w:szCs w:val="28"/>
        </w:rPr>
        <w:t>ченным учреждением от оказания платных услуг и осуществления иной принос</w:t>
      </w:r>
      <w:r w:rsidRPr="007071DD">
        <w:rPr>
          <w:rFonts w:ascii="Times New Roman" w:hAnsi="Times New Roman" w:cs="Times New Roman"/>
          <w:sz w:val="28"/>
          <w:szCs w:val="28"/>
        </w:rPr>
        <w:t>я</w:t>
      </w:r>
      <w:r w:rsidRPr="007071DD">
        <w:rPr>
          <w:rFonts w:ascii="Times New Roman" w:hAnsi="Times New Roman" w:cs="Times New Roman"/>
          <w:sz w:val="28"/>
          <w:szCs w:val="28"/>
        </w:rPr>
        <w:t>щей доход деятельности, и размеру субсидии, предоставленной из бюджета Пр</w:t>
      </w:r>
      <w:r w:rsidRPr="007071DD">
        <w:rPr>
          <w:rFonts w:ascii="Times New Roman" w:hAnsi="Times New Roman" w:cs="Times New Roman"/>
          <w:sz w:val="28"/>
          <w:szCs w:val="28"/>
        </w:rPr>
        <w:t>и</w:t>
      </w:r>
      <w:r w:rsidRPr="007071DD">
        <w:rPr>
          <w:rFonts w:ascii="Times New Roman" w:hAnsi="Times New Roman" w:cs="Times New Roman"/>
          <w:sz w:val="28"/>
          <w:szCs w:val="28"/>
        </w:rPr>
        <w:t>городного сельского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поселения Крымского района муниципальному бюджетному или муниципальному автономному учреждению Пригородного сельского посел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 xml:space="preserve">ния Крымского района на финансовое обеспечение выполнения муниципального задания. </w:t>
      </w:r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1DD">
        <w:rPr>
          <w:rFonts w:ascii="Times New Roman" w:hAnsi="Times New Roman" w:cs="Times New Roman"/>
          <w:sz w:val="28"/>
          <w:szCs w:val="28"/>
        </w:rPr>
        <w:t>В случае, если муниципальное бюджетное или муниципальное автономное учреждение Пригородного сельского поселения Крымского района оказывает муниципальные услуги или выполняет работы в рамках установленного муниц</w:t>
      </w:r>
      <w:r w:rsidRPr="007071DD">
        <w:rPr>
          <w:rFonts w:ascii="Times New Roman" w:hAnsi="Times New Roman" w:cs="Times New Roman"/>
          <w:sz w:val="28"/>
          <w:szCs w:val="28"/>
        </w:rPr>
        <w:t>и</w:t>
      </w:r>
      <w:r w:rsidRPr="007071DD">
        <w:rPr>
          <w:rFonts w:ascii="Times New Roman" w:hAnsi="Times New Roman" w:cs="Times New Roman"/>
          <w:sz w:val="28"/>
          <w:szCs w:val="28"/>
        </w:rPr>
        <w:t>пального задания и участвует в территориальных программах обязательного м</w:t>
      </w:r>
      <w:r w:rsidRPr="007071DD">
        <w:rPr>
          <w:rFonts w:ascii="Times New Roman" w:hAnsi="Times New Roman" w:cs="Times New Roman"/>
          <w:sz w:val="28"/>
          <w:szCs w:val="28"/>
        </w:rPr>
        <w:t>е</w:t>
      </w:r>
      <w:r w:rsidRPr="007071DD">
        <w:rPr>
          <w:rFonts w:ascii="Times New Roman" w:hAnsi="Times New Roman" w:cs="Times New Roman"/>
          <w:sz w:val="28"/>
          <w:szCs w:val="28"/>
        </w:rPr>
        <w:t>дицинского страхования, нормативные затраты, определяемые в соответствии с подпунктами 1- 3 настоящего пункта, подлежат уменьшению в размере затрат, включенных в структуру тарифа на оплату медицинской помощи, установленную базовой программой</w:t>
      </w:r>
      <w:proofErr w:type="gramEnd"/>
      <w:r w:rsidRPr="007071DD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proofErr w:type="gramStart"/>
      <w:r w:rsidRPr="007071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3699" w:rsidRPr="007071DD" w:rsidRDefault="00513699" w:rsidP="00807C19">
      <w:pPr>
        <w:tabs>
          <w:tab w:val="left" w:pos="709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>10) приложение к Положению о формировании и финансовом обеспечении выполнения муниципального задания в отношении муниципальных учреждений Пригородного сельского поселения Крымского района изложить  в новой реда</w:t>
      </w:r>
      <w:r w:rsidRPr="007071DD">
        <w:rPr>
          <w:rFonts w:ascii="Times New Roman" w:hAnsi="Times New Roman" w:cs="Times New Roman"/>
          <w:sz w:val="28"/>
          <w:szCs w:val="28"/>
        </w:rPr>
        <w:t>к</w:t>
      </w:r>
      <w:r w:rsidRPr="007071DD">
        <w:rPr>
          <w:rFonts w:ascii="Times New Roman" w:hAnsi="Times New Roman" w:cs="Times New Roman"/>
          <w:sz w:val="28"/>
          <w:szCs w:val="28"/>
        </w:rPr>
        <w:t xml:space="preserve">ции согласно приложению, </w:t>
      </w: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</w:t>
      </w:r>
    </w:p>
    <w:p w:rsidR="00513699" w:rsidRPr="007071DD" w:rsidRDefault="00513699" w:rsidP="007071DD">
      <w:pPr>
        <w:tabs>
          <w:tab w:val="left" w:pos="709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</w:t>
      </w:r>
    </w:p>
    <w:p w:rsidR="00513699" w:rsidRPr="007071DD" w:rsidRDefault="00513699" w:rsidP="007071DD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7071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7C19">
        <w:rPr>
          <w:rFonts w:ascii="Times New Roman" w:hAnsi="Times New Roman" w:cs="Times New Roman"/>
          <w:sz w:val="28"/>
          <w:szCs w:val="28"/>
        </w:rPr>
        <w:t xml:space="preserve">      </w:t>
      </w:r>
      <w:r w:rsidRPr="007071DD">
        <w:rPr>
          <w:rFonts w:ascii="Times New Roman" w:hAnsi="Times New Roman" w:cs="Times New Roman"/>
          <w:sz w:val="28"/>
          <w:szCs w:val="28"/>
        </w:rPr>
        <w:t>О.А.</w:t>
      </w:r>
      <w:r w:rsidR="0080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1DD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99" w:rsidRPr="007071DD" w:rsidRDefault="00513699" w:rsidP="00707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1CB" w:rsidRPr="007071DD" w:rsidRDefault="009831CB" w:rsidP="007071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sectPr w:rsidR="009831CB" w:rsidRPr="007071DD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90345"/>
    <w:rsid w:val="000A3FA9"/>
    <w:rsid w:val="000A6E00"/>
    <w:rsid w:val="000B6413"/>
    <w:rsid w:val="000C3752"/>
    <w:rsid w:val="000F0A02"/>
    <w:rsid w:val="0013603F"/>
    <w:rsid w:val="001515E8"/>
    <w:rsid w:val="00170C94"/>
    <w:rsid w:val="001F00EF"/>
    <w:rsid w:val="002012A7"/>
    <w:rsid w:val="002034D7"/>
    <w:rsid w:val="002071B5"/>
    <w:rsid w:val="002702A6"/>
    <w:rsid w:val="00293F08"/>
    <w:rsid w:val="002A3694"/>
    <w:rsid w:val="002B7D46"/>
    <w:rsid w:val="002C3949"/>
    <w:rsid w:val="00344806"/>
    <w:rsid w:val="00371EE6"/>
    <w:rsid w:val="003E6597"/>
    <w:rsid w:val="003F632A"/>
    <w:rsid w:val="00435AAA"/>
    <w:rsid w:val="004966E6"/>
    <w:rsid w:val="0050141E"/>
    <w:rsid w:val="00513699"/>
    <w:rsid w:val="005A2977"/>
    <w:rsid w:val="006305EC"/>
    <w:rsid w:val="00681448"/>
    <w:rsid w:val="006E27A1"/>
    <w:rsid w:val="00704DEA"/>
    <w:rsid w:val="007071DD"/>
    <w:rsid w:val="007124AD"/>
    <w:rsid w:val="00714607"/>
    <w:rsid w:val="0075467D"/>
    <w:rsid w:val="0078414D"/>
    <w:rsid w:val="007C5B50"/>
    <w:rsid w:val="00807C19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23EB8"/>
    <w:rsid w:val="00967795"/>
    <w:rsid w:val="00976721"/>
    <w:rsid w:val="009831CB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C6B29"/>
    <w:rsid w:val="00BE62FA"/>
    <w:rsid w:val="00C078E6"/>
    <w:rsid w:val="00D022F4"/>
    <w:rsid w:val="00D13379"/>
    <w:rsid w:val="00D503BF"/>
    <w:rsid w:val="00D6384C"/>
    <w:rsid w:val="00DD14AB"/>
    <w:rsid w:val="00E25244"/>
    <w:rsid w:val="00E51CA4"/>
    <w:rsid w:val="00E53613"/>
    <w:rsid w:val="00E734AA"/>
    <w:rsid w:val="00EA42A3"/>
    <w:rsid w:val="00F00DBD"/>
    <w:rsid w:val="00F062A5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5136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3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2015-02-24T13:54:00Z</cp:lastPrinted>
  <dcterms:created xsi:type="dcterms:W3CDTF">2009-08-09T09:24:00Z</dcterms:created>
  <dcterms:modified xsi:type="dcterms:W3CDTF">2015-05-15T05:42:00Z</dcterms:modified>
</cp:coreProperties>
</file>