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528"/>
        <w:gridCol w:w="1281"/>
        <w:gridCol w:w="2410"/>
        <w:gridCol w:w="1418"/>
        <w:gridCol w:w="1417"/>
        <w:gridCol w:w="1276"/>
        <w:gridCol w:w="1241"/>
      </w:tblGrid>
      <w:tr w:rsidR="000E0D37" w:rsidRPr="006F0D71" w:rsidTr="000E0D37">
        <w:trPr>
          <w:trHeight w:val="1998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E0D37" w:rsidRPr="006F0D71" w:rsidRDefault="000E0D37" w:rsidP="000E0D37">
            <w:pPr>
              <w:jc w:val="right"/>
            </w:pPr>
            <w:r w:rsidRPr="006F0D71">
              <w:t>Приложение №</w:t>
            </w:r>
            <w:r w:rsidR="00167B7C">
              <w:t xml:space="preserve"> 2</w:t>
            </w:r>
          </w:p>
          <w:p w:rsidR="00167B7C" w:rsidRDefault="000E0D37" w:rsidP="000E0D37">
            <w:pPr>
              <w:jc w:val="right"/>
            </w:pPr>
            <w:r w:rsidRPr="006F0D71">
              <w:t xml:space="preserve">                 к  </w:t>
            </w:r>
            <w:r w:rsidR="00167B7C">
              <w:t xml:space="preserve">постановлению администрации </w:t>
            </w:r>
            <w:proofErr w:type="gramStart"/>
            <w:r w:rsidR="00167B7C">
              <w:t>Пригородного</w:t>
            </w:r>
            <w:proofErr w:type="gramEnd"/>
            <w:r w:rsidR="00167B7C">
              <w:t xml:space="preserve"> </w:t>
            </w:r>
          </w:p>
          <w:p w:rsidR="000E0D37" w:rsidRPr="006F0D71" w:rsidRDefault="00167B7C" w:rsidP="000E0D37">
            <w:pPr>
              <w:jc w:val="right"/>
            </w:pPr>
            <w:r>
              <w:t>сельского поселения Крымского района</w:t>
            </w:r>
          </w:p>
          <w:p w:rsidR="000E0D37" w:rsidRDefault="00C044BD" w:rsidP="00C044BD">
            <w:pPr>
              <w:jc w:val="right"/>
            </w:pPr>
            <w:r>
              <w:t xml:space="preserve">                                                            от 04.05.2016 № 122</w:t>
            </w:r>
          </w:p>
          <w:p w:rsidR="000E0D37" w:rsidRPr="006F0D71" w:rsidRDefault="000E0D37" w:rsidP="000E0D37">
            <w:pPr>
              <w:jc w:val="right"/>
            </w:pPr>
          </w:p>
          <w:p w:rsidR="000E0D37" w:rsidRPr="006F0D71" w:rsidRDefault="000E0D37">
            <w:r w:rsidRPr="006F0D71">
              <w:rPr>
                <w:b/>
                <w:bCs/>
              </w:rPr>
              <w:t>Распределение расходов Пригородного сельского поселения на 2016 год по разделам и подразделам функциональной классификации расходов бюджетов Российской Федерации</w:t>
            </w:r>
          </w:p>
          <w:p w:rsidR="000E0D37" w:rsidRPr="006F0D71" w:rsidRDefault="000E0D37" w:rsidP="000E0D37">
            <w:pPr>
              <w:jc w:val="right"/>
            </w:pPr>
            <w:r w:rsidRPr="006F0D71">
              <w:t>(тыс. рублей)</w:t>
            </w:r>
          </w:p>
        </w:tc>
      </w:tr>
      <w:tr w:rsidR="000E0D37" w:rsidRPr="006F0D71" w:rsidTr="000E0D37">
        <w:trPr>
          <w:trHeight w:val="1560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 xml:space="preserve">№ </w:t>
            </w:r>
            <w:proofErr w:type="gramStart"/>
            <w:r w:rsidRPr="006F0D71">
              <w:t>п</w:t>
            </w:r>
            <w:proofErr w:type="gramEnd"/>
            <w:r w:rsidRPr="006F0D71">
              <w:t>/п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Код бюджетной классификации</w:t>
            </w:r>
          </w:p>
        </w:tc>
        <w:tc>
          <w:tcPr>
            <w:tcW w:w="2410" w:type="dxa"/>
            <w:noWrap/>
            <w:hideMark/>
          </w:tcPr>
          <w:p w:rsidR="006F0D71" w:rsidRPr="006F0D71" w:rsidRDefault="006F0D71" w:rsidP="006F0D71">
            <w:r w:rsidRPr="006F0D71">
              <w:t>Наименование</w:t>
            </w:r>
          </w:p>
        </w:tc>
        <w:tc>
          <w:tcPr>
            <w:tcW w:w="1418" w:type="dxa"/>
            <w:hideMark/>
          </w:tcPr>
          <w:p w:rsidR="006F0D71" w:rsidRPr="006F0D71" w:rsidRDefault="006F0D71" w:rsidP="006F0D71">
            <w:r w:rsidRPr="006F0D71">
              <w:t>бюджет на 2016 год</w:t>
            </w:r>
          </w:p>
        </w:tc>
        <w:tc>
          <w:tcPr>
            <w:tcW w:w="1417" w:type="dxa"/>
            <w:hideMark/>
          </w:tcPr>
          <w:p w:rsidR="006F0D71" w:rsidRPr="006F0D71" w:rsidRDefault="006F0D71" w:rsidP="006F0D71">
            <w:r w:rsidRPr="006F0D71">
              <w:t>исполнено 1 квартал 2016 год</w:t>
            </w:r>
          </w:p>
        </w:tc>
        <w:tc>
          <w:tcPr>
            <w:tcW w:w="1276" w:type="dxa"/>
            <w:hideMark/>
          </w:tcPr>
          <w:p w:rsidR="006F0D71" w:rsidRPr="006F0D71" w:rsidRDefault="006F0D71" w:rsidP="006F0D71">
            <w:r w:rsidRPr="006F0D71">
              <w:t xml:space="preserve">% к </w:t>
            </w:r>
            <w:proofErr w:type="spellStart"/>
            <w:r w:rsidRPr="006F0D71">
              <w:t>бюдж</w:t>
            </w:r>
            <w:proofErr w:type="spellEnd"/>
            <w:r w:rsidRPr="006F0D71">
              <w:t>. назначению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r w:rsidRPr="006F0D71">
              <w:t>"+";"-"</w:t>
            </w:r>
          </w:p>
        </w:tc>
      </w:tr>
      <w:tr w:rsidR="000E0D37" w:rsidRPr="006F0D71" w:rsidTr="000E0D37">
        <w:trPr>
          <w:trHeight w:val="420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2410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Всего расходов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15202,4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3094,2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-12108,2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2410" w:type="dxa"/>
            <w:noWrap/>
            <w:hideMark/>
          </w:tcPr>
          <w:p w:rsidR="006F0D71" w:rsidRPr="006F0D71" w:rsidRDefault="006F0D71" w:rsidP="006F0D71">
            <w:r w:rsidRPr="006F0D71">
              <w:t>в том числе: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>
            <w:r w:rsidRPr="006F0D71">
              <w:t> 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>
            <w:r w:rsidRPr="006F0D71">
              <w:t> 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>
            <w:r w:rsidRPr="006F0D71">
              <w:t> 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>
            <w:r w:rsidRPr="006F0D71">
              <w:t> </w:t>
            </w:r>
          </w:p>
        </w:tc>
      </w:tr>
      <w:tr w:rsidR="000E0D37" w:rsidRPr="006F0D71" w:rsidTr="000E0D37">
        <w:trPr>
          <w:trHeight w:val="420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0100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5439,9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1314,5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24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-4125,4</w:t>
            </w:r>
          </w:p>
        </w:tc>
      </w:tr>
      <w:tr w:rsidR="000E0D37" w:rsidRPr="006F0D71" w:rsidTr="000E0D37">
        <w:trPr>
          <w:trHeight w:val="630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0102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650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142,2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22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-507,8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0104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Функционирование  местных администраций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4324,9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1032,2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24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-3292,7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0111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Резервные фонды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20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-20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0113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 xml:space="preserve">Другие общегосударственные вопросы 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445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140,1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31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-304,9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2.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0200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190,4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42,3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22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-148,1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0203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Мобилизационная и вневойсковая подготовк</w:t>
            </w:r>
            <w:proofErr w:type="gramStart"/>
            <w:r w:rsidRPr="006F0D71">
              <w:t>а(</w:t>
            </w:r>
            <w:proofErr w:type="gramEnd"/>
            <w:r w:rsidRPr="006F0D71">
              <w:t>край)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190,4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42,3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22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-148,1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3.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0300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 xml:space="preserve">Национальная </w:t>
            </w:r>
            <w:r w:rsidR="000E0D37" w:rsidRPr="006F0D71">
              <w:rPr>
                <w:b/>
                <w:bCs/>
              </w:rPr>
              <w:t>безопасность</w:t>
            </w:r>
            <w:r w:rsidRPr="006F0D71">
              <w:rPr>
                <w:b/>
                <w:bCs/>
              </w:rPr>
              <w:t xml:space="preserve">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790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18,3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-771,7</w:t>
            </w:r>
          </w:p>
        </w:tc>
      </w:tr>
      <w:tr w:rsidR="000E0D37" w:rsidRPr="006F0D71" w:rsidTr="000E0D37">
        <w:trPr>
          <w:trHeight w:val="936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0309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Защита населения и территории от последствий ЧС природного и техногенного характера,гражданская оборона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600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18,3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-581,7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0309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Предупреждение и ликвидация последствий ЧС и стихийных бедствий</w:t>
            </w:r>
            <w:proofErr w:type="gramStart"/>
            <w:r w:rsidRPr="006F0D71">
              <w:t>,г</w:t>
            </w:r>
            <w:proofErr w:type="gramEnd"/>
            <w:r w:rsidRPr="006F0D71">
              <w:t>ражданская оборона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600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18,3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-581,7</w:t>
            </w:r>
          </w:p>
        </w:tc>
      </w:tr>
      <w:tr w:rsidR="000E0D37" w:rsidRPr="006F0D71" w:rsidTr="000E0D37">
        <w:trPr>
          <w:trHeight w:val="936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lastRenderedPageBreak/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0314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190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-190</w:t>
            </w:r>
          </w:p>
        </w:tc>
      </w:tr>
      <w:tr w:rsidR="000E0D37" w:rsidRPr="006F0D71" w:rsidTr="000E0D37">
        <w:trPr>
          <w:trHeight w:val="936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0314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 xml:space="preserve">Мероприятия по укреплению правопорядка, профилактика  правонарушений, усиление борьбы с преступностью 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100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-100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0314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Обеспечение противопожарной безопасности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60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-60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0314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Профилактика терроризма и экстремизма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-10</w:t>
            </w:r>
          </w:p>
        </w:tc>
      </w:tr>
      <w:tr w:rsidR="000E0D37" w:rsidRPr="006F0D71" w:rsidTr="000E0D37">
        <w:trPr>
          <w:trHeight w:val="936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0314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6F0D71">
              <w:t>прекурсоров</w:t>
            </w:r>
            <w:proofErr w:type="spellEnd"/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20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-20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4.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0400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1776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99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-1677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0409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Дорожное хозяйство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1663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99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-1564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0412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Другие вопросы в области национальной экономики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113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-113</w:t>
            </w:r>
          </w:p>
        </w:tc>
      </w:tr>
      <w:tr w:rsidR="000E0D37" w:rsidRPr="006F0D71" w:rsidTr="000E0D37">
        <w:trPr>
          <w:trHeight w:val="3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5.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0500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1204,1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328,4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27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-875,7</w:t>
            </w:r>
          </w:p>
        </w:tc>
      </w:tr>
      <w:tr w:rsidR="000E0D37" w:rsidRPr="006F0D71" w:rsidTr="000E0D37">
        <w:trPr>
          <w:trHeight w:val="3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0502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Коммунальное хозяйство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-50</w:t>
            </w:r>
          </w:p>
        </w:tc>
      </w:tr>
      <w:tr w:rsidR="000E0D37" w:rsidRPr="006F0D71" w:rsidTr="000E0D37">
        <w:trPr>
          <w:trHeight w:val="840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0503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1054,1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328,4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31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-725,7</w:t>
            </w:r>
          </w:p>
        </w:tc>
      </w:tr>
      <w:tr w:rsidR="000E0D37" w:rsidRPr="006F0D71" w:rsidTr="000E0D37">
        <w:trPr>
          <w:trHeight w:val="330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6.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0700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Образование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-150</w:t>
            </w:r>
          </w:p>
        </w:tc>
      </w:tr>
      <w:tr w:rsidR="000E0D37" w:rsidRPr="006F0D71" w:rsidTr="000E0D37">
        <w:trPr>
          <w:trHeight w:val="330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0707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молодежная политика и оздоровление детей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-150</w:t>
            </w:r>
          </w:p>
        </w:tc>
      </w:tr>
      <w:tr w:rsidR="000E0D37" w:rsidRPr="006F0D71" w:rsidTr="000E0D37">
        <w:trPr>
          <w:trHeight w:val="6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7.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0800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5250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1220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23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-4030</w:t>
            </w:r>
          </w:p>
        </w:tc>
      </w:tr>
      <w:tr w:rsidR="000E0D37" w:rsidRPr="006F0D71" w:rsidTr="000E0D37">
        <w:trPr>
          <w:trHeight w:val="1560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0801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Культура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5250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1220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23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-4030</w:t>
            </w:r>
          </w:p>
        </w:tc>
      </w:tr>
      <w:tr w:rsidR="000E0D37" w:rsidRPr="006F0D71" w:rsidTr="000E0D37">
        <w:trPr>
          <w:trHeight w:val="3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lastRenderedPageBreak/>
              <w:t>8.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1000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40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-40</w:t>
            </w:r>
          </w:p>
        </w:tc>
      </w:tr>
      <w:tr w:rsidR="000E0D37" w:rsidRPr="006F0D71" w:rsidTr="000E0D37">
        <w:trPr>
          <w:trHeight w:val="3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1001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40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-40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1001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Дополнительное материальное обеспечение к пенсии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40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-40</w:t>
            </w:r>
          </w:p>
        </w:tc>
      </w:tr>
      <w:tr w:rsidR="000E0D37" w:rsidRPr="006F0D71" w:rsidTr="000E0D37">
        <w:trPr>
          <w:trHeight w:val="375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9.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1100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260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62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24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-198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1101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 xml:space="preserve">физическая культура 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260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62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24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-198</w:t>
            </w:r>
          </w:p>
        </w:tc>
      </w:tr>
      <w:tr w:rsidR="000E0D37" w:rsidRPr="006F0D71" w:rsidTr="000E0D37">
        <w:trPr>
          <w:trHeight w:val="312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10.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1200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Средства массовой информации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9,7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-90,3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1204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Другие вопросы в области средств массовой информации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100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9,7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-90,3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11.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1300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 xml:space="preserve">Обслуживание государственного и </w:t>
            </w:r>
            <w:r w:rsidR="000E0D37" w:rsidRPr="006F0D71">
              <w:t>муниципального</w:t>
            </w:r>
            <w:r w:rsidRPr="006F0D71">
              <w:t xml:space="preserve"> долга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2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</w:rPr>
            </w:pPr>
            <w:r w:rsidRPr="006F0D71">
              <w:rPr>
                <w:b/>
                <w:bCs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-2</w:t>
            </w:r>
          </w:p>
        </w:tc>
      </w:tr>
      <w:tr w:rsidR="000E0D37" w:rsidRPr="006F0D71" w:rsidTr="000E0D37">
        <w:trPr>
          <w:trHeight w:val="624"/>
        </w:trPr>
        <w:tc>
          <w:tcPr>
            <w:tcW w:w="528" w:type="dxa"/>
            <w:hideMark/>
          </w:tcPr>
          <w:p w:rsidR="006F0D71" w:rsidRPr="006F0D71" w:rsidRDefault="006F0D71" w:rsidP="006F0D71">
            <w:r w:rsidRPr="006F0D71">
              <w:t> </w:t>
            </w:r>
          </w:p>
        </w:tc>
        <w:tc>
          <w:tcPr>
            <w:tcW w:w="1281" w:type="dxa"/>
            <w:hideMark/>
          </w:tcPr>
          <w:p w:rsidR="006F0D71" w:rsidRPr="006F0D71" w:rsidRDefault="006F0D71" w:rsidP="006F0D71">
            <w:r w:rsidRPr="006F0D71">
              <w:t>1301</w:t>
            </w:r>
          </w:p>
        </w:tc>
        <w:tc>
          <w:tcPr>
            <w:tcW w:w="2410" w:type="dxa"/>
            <w:hideMark/>
          </w:tcPr>
          <w:p w:rsidR="006F0D71" w:rsidRPr="006F0D71" w:rsidRDefault="006F0D71">
            <w:r w:rsidRPr="006F0D71">
              <w:t>Обслуживание государственного внутреннего  и муниципального долга</w:t>
            </w:r>
          </w:p>
        </w:tc>
        <w:tc>
          <w:tcPr>
            <w:tcW w:w="1418" w:type="dxa"/>
            <w:noWrap/>
            <w:hideMark/>
          </w:tcPr>
          <w:p w:rsidR="006F0D71" w:rsidRPr="006F0D71" w:rsidRDefault="006F0D71" w:rsidP="006F0D71">
            <w:r w:rsidRPr="006F0D71">
              <w:t>2</w:t>
            </w:r>
          </w:p>
        </w:tc>
        <w:tc>
          <w:tcPr>
            <w:tcW w:w="1417" w:type="dxa"/>
            <w:noWrap/>
            <w:hideMark/>
          </w:tcPr>
          <w:p w:rsidR="006F0D71" w:rsidRPr="006F0D71" w:rsidRDefault="006F0D71" w:rsidP="006F0D71">
            <w:r w:rsidRPr="006F0D71">
              <w:t>0</w:t>
            </w:r>
          </w:p>
        </w:tc>
        <w:tc>
          <w:tcPr>
            <w:tcW w:w="1276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6F0D71" w:rsidRPr="006F0D71" w:rsidRDefault="006F0D71" w:rsidP="006F0D71">
            <w:pPr>
              <w:rPr>
                <w:b/>
                <w:bCs/>
                <w:i/>
                <w:iCs/>
              </w:rPr>
            </w:pPr>
            <w:r w:rsidRPr="006F0D71">
              <w:rPr>
                <w:b/>
                <w:bCs/>
                <w:i/>
                <w:iCs/>
              </w:rPr>
              <w:t>-2</w:t>
            </w:r>
          </w:p>
        </w:tc>
      </w:tr>
      <w:tr w:rsidR="000E0D37" w:rsidRPr="006F0D71" w:rsidTr="000E0D37">
        <w:trPr>
          <w:trHeight w:val="1244"/>
        </w:trPr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0E0D37" w:rsidRDefault="000E0D37"/>
          <w:p w:rsidR="000E0D37" w:rsidRDefault="000E0D37">
            <w:r w:rsidRPr="006F0D71">
              <w:t>Глава Пригородного сельского поселения</w:t>
            </w:r>
          </w:p>
          <w:p w:rsidR="000E0D37" w:rsidRPr="006F0D71" w:rsidRDefault="000E0D37">
            <w:r>
              <w:t>п</w:t>
            </w:r>
            <w:bookmarkStart w:id="0" w:name="_GoBack"/>
            <w:bookmarkEnd w:id="0"/>
            <w:r>
              <w:t xml:space="preserve">оселения Крымского района                                                                         </w:t>
            </w:r>
            <w:r w:rsidR="00167B7C">
              <w:t xml:space="preserve">                                   </w:t>
            </w:r>
            <w:r>
              <w:t>Лазарев В.В.</w:t>
            </w:r>
          </w:p>
          <w:p w:rsidR="000E0D37" w:rsidRPr="006F0D71" w:rsidRDefault="000E0D37"/>
          <w:p w:rsidR="000E0D37" w:rsidRPr="006F0D71" w:rsidRDefault="000E0D37" w:rsidP="00A35B50"/>
        </w:tc>
      </w:tr>
    </w:tbl>
    <w:p w:rsidR="00FC2762" w:rsidRDefault="00FC2762"/>
    <w:sectPr w:rsidR="00FC2762" w:rsidSect="00562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3D52"/>
    <w:rsid w:val="00036C26"/>
    <w:rsid w:val="000E0D37"/>
    <w:rsid w:val="00167B7C"/>
    <w:rsid w:val="00562F44"/>
    <w:rsid w:val="00573D52"/>
    <w:rsid w:val="006F0D71"/>
    <w:rsid w:val="00C044BD"/>
    <w:rsid w:val="00FC2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2629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2016-05-17T10:39:00Z</cp:lastPrinted>
  <dcterms:created xsi:type="dcterms:W3CDTF">2016-05-16T07:54:00Z</dcterms:created>
  <dcterms:modified xsi:type="dcterms:W3CDTF">2016-05-17T10:39:00Z</dcterms:modified>
</cp:coreProperties>
</file>